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kern w:val="2"/>
          <w:szCs w:val="21"/>
        </w:rPr>
      </w:pPr>
      <w:r>
        <w:rPr>
          <w:rFonts w:hint="eastAsia" w:ascii="宋体" w:hAnsi="宋体"/>
          <w:b/>
          <w:kern w:val="2"/>
          <w:szCs w:val="21"/>
        </w:rPr>
        <w:t>中国太平洋财产保险股份有限公司</w:t>
      </w:r>
    </w:p>
    <w:p>
      <w:pPr>
        <w:spacing w:after="156" w:afterLines="50"/>
        <w:jc w:val="center"/>
        <w:rPr>
          <w:rFonts w:ascii="宋体" w:hAnsi="宋体"/>
          <w:b/>
          <w:kern w:val="2"/>
          <w:szCs w:val="21"/>
        </w:rPr>
      </w:pPr>
      <w:r>
        <w:rPr>
          <w:rFonts w:hint="eastAsia" w:ascii="宋体" w:hAnsi="宋体"/>
          <w:b/>
          <w:kern w:val="2"/>
          <w:szCs w:val="21"/>
        </w:rPr>
        <w:t>附加急性病住院津贴保险(互联网）条款</w:t>
      </w:r>
    </w:p>
    <w:p>
      <w:pPr>
        <w:spacing w:after="156" w:afterLines="50"/>
        <w:jc w:val="center"/>
        <w:rPr>
          <w:rFonts w:hint="eastAsia" w:ascii="宋体" w:hAnsi="宋体" w:eastAsia="宋体"/>
          <w:b/>
          <w:kern w:val="2"/>
          <w:szCs w:val="21"/>
          <w:lang w:val="en-US" w:eastAsia="zh-CN"/>
        </w:rPr>
      </w:pPr>
      <w:bookmarkStart w:id="0" w:name="_GoBack"/>
      <w:r>
        <w:rPr>
          <w:rFonts w:hint="eastAsia" w:ascii="宋体" w:hAnsi="宋体" w:eastAsia="宋体" w:cs="宋体"/>
          <w:sz w:val="24"/>
          <w:szCs w:val="24"/>
          <w:lang w:val="en-US" w:eastAsia="zh-CN"/>
        </w:rPr>
        <w:t>注册号：</w:t>
      </w:r>
      <w:r>
        <w:rPr>
          <w:rFonts w:ascii="宋体" w:hAnsi="宋体" w:eastAsia="宋体" w:cs="宋体"/>
          <w:sz w:val="24"/>
          <w:szCs w:val="24"/>
        </w:rPr>
        <w:t>C00</w:t>
      </w:r>
      <w:bookmarkEnd w:id="0"/>
      <w:r>
        <w:rPr>
          <w:rFonts w:ascii="宋体" w:hAnsi="宋体" w:eastAsia="宋体" w:cs="宋体"/>
          <w:sz w:val="24"/>
          <w:szCs w:val="24"/>
        </w:rPr>
        <w:t>001432522021122028373</w:t>
      </w:r>
    </w:p>
    <w:p>
      <w:pPr>
        <w:spacing w:after="156" w:afterLines="50"/>
        <w:ind w:firstLine="422" w:firstLineChars="200"/>
        <w:jc w:val="center"/>
        <w:rPr>
          <w:rFonts w:ascii="宋体" w:hAnsi="宋体"/>
          <w:b/>
          <w:szCs w:val="21"/>
        </w:rPr>
      </w:pPr>
      <w:r>
        <w:rPr>
          <w:rFonts w:hint="eastAsia" w:ascii="宋体" w:hAnsi="宋体"/>
          <w:b/>
          <w:szCs w:val="21"/>
        </w:rPr>
        <w:t>总则</w:t>
      </w:r>
    </w:p>
    <w:p>
      <w:pPr>
        <w:spacing w:after="156" w:afterLines="50"/>
        <w:ind w:firstLine="420" w:firstLineChars="200"/>
        <w:jc w:val="both"/>
        <w:rPr>
          <w:rFonts w:ascii="宋体" w:hAnsi="宋体"/>
          <w:szCs w:val="21"/>
        </w:rPr>
      </w:pPr>
      <w:r>
        <w:rPr>
          <w:rFonts w:hint="eastAsia" w:ascii="宋体" w:hAnsi="宋体"/>
          <w:szCs w:val="21"/>
        </w:rPr>
        <w:t>第一条  本保险合同附加于各类个人人身保险合同（以下简称“主险合同”），依主险合同投保人的申请，经保险人审核同意而订立。主险合同效力终止，本保险合同效力亦终止；主险合同无效，本保险合同亦无效。主险合同与本保险合同相抵触之处，以本保险合同为准。本保险合同未约定事项，以主险合同为准。</w:t>
      </w:r>
    </w:p>
    <w:p>
      <w:pPr>
        <w:spacing w:after="156" w:afterLines="50"/>
        <w:ind w:firstLine="420" w:firstLineChars="200"/>
        <w:jc w:val="both"/>
        <w:rPr>
          <w:rFonts w:ascii="宋体" w:hAnsi="宋体"/>
          <w:szCs w:val="21"/>
        </w:rPr>
      </w:pPr>
      <w:r>
        <w:rPr>
          <w:rFonts w:hint="eastAsia" w:ascii="宋体" w:hAnsi="宋体"/>
          <w:szCs w:val="21"/>
        </w:rPr>
        <w:t>第二条  凡主险合同的被保险人，均可作为本保险合同的被保险人。</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第三条  除另有约定外，本保险合同的急性病住院津贴保险金受益人为被保险人本人,</w:t>
      </w:r>
      <w:r>
        <w:rPr>
          <w:rFonts w:hint="eastAsia"/>
        </w:rPr>
        <w:t xml:space="preserve"> </w:t>
      </w:r>
      <w:r>
        <w:rPr>
          <w:rFonts w:hint="eastAsia" w:ascii="宋体" w:hAnsi="宋体"/>
          <w:szCs w:val="21"/>
        </w:rPr>
        <w:t>疾病身故保险金受益人为被保险人的继承人或依法享有保险金请求权的其他自然人。</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保险责任</w:t>
      </w:r>
    </w:p>
    <w:p>
      <w:pPr>
        <w:spacing w:after="156" w:afterLines="50"/>
        <w:ind w:firstLine="420" w:firstLineChars="200"/>
        <w:jc w:val="both"/>
        <w:rPr>
          <w:rFonts w:ascii="宋体" w:hAnsi="宋体"/>
          <w:szCs w:val="21"/>
        </w:rPr>
      </w:pPr>
      <w:r>
        <w:rPr>
          <w:rFonts w:hint="eastAsia" w:ascii="宋体" w:hAnsi="宋体"/>
          <w:szCs w:val="21"/>
        </w:rPr>
        <w:t>第四条  在本保险合同保险期间内，保险人按下列约定承担保险责任：</w:t>
      </w:r>
    </w:p>
    <w:p>
      <w:pPr>
        <w:spacing w:after="156" w:afterLines="50"/>
        <w:ind w:firstLine="422" w:firstLineChars="200"/>
        <w:jc w:val="both"/>
        <w:rPr>
          <w:rFonts w:ascii="宋体" w:hAnsi="宋体"/>
          <w:szCs w:val="21"/>
        </w:rPr>
      </w:pPr>
      <w:r>
        <w:rPr>
          <w:rFonts w:hint="eastAsia" w:ascii="宋体" w:hAnsi="宋体"/>
          <w:b/>
          <w:szCs w:val="21"/>
        </w:rPr>
        <w:t>一、急性病住院津贴保险金</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一）被保险人在保险期间内突发急性病，并在发病之日起五日内（含）在保险人认可的医疗机构住院治疗，保险人对于被保险人每次住院的实际住院天数，扣除保险单约定的免赔天数后，按保险单约定的日津贴金额给付住院津贴。</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（二）保险期间届满被保险人治疗仍未结束的，保险人继续承担保险金给付保险责任，除另有约定外，住院治疗者最长至发病之日起第一百八十日止。</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（三）被保险人单次住院治疗的，住院津贴的给付天数以保险单约定的单次给付天数为限；若被保险人多次住院，保险人对被保险人给付住院津贴的，以保险单约定的累计给付天数为限。</w:t>
      </w:r>
      <w:r>
        <w:rPr>
          <w:rFonts w:hint="eastAsia" w:ascii="宋体" w:hAnsi="宋体"/>
          <w:b/>
          <w:bCs/>
          <w:szCs w:val="21"/>
        </w:rPr>
        <w:t>实际给付天数达到保险单约定的累计给付天数，保险人对该被保险人的保险责任终止。急性病住院津贴保险金单次给付天数最高不超过90天，累计给付天数最高不超过180天。</w:t>
      </w:r>
    </w:p>
    <w:p>
      <w:pPr>
        <w:spacing w:after="156" w:afterLines="50"/>
        <w:ind w:firstLine="422" w:firstLineChars="200"/>
        <w:rPr>
          <w:rFonts w:ascii="宋体" w:hAnsi="宋体"/>
          <w:b/>
          <w:szCs w:val="21"/>
        </w:rPr>
      </w:pPr>
      <w:r>
        <w:rPr>
          <w:rFonts w:hint="eastAsia" w:ascii="宋体" w:hAnsi="宋体"/>
          <w:b/>
          <w:szCs w:val="21"/>
        </w:rPr>
        <w:t>二、疾病身故保险责任（可选）</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被保险人自本保险合同生效起30天（含）（或根据保险单约定的等待期）后因保险期间内初次罹患的疾病导致身故，保险人按疾病身故保险金额给付疾病身故保险金。</w:t>
      </w:r>
    </w:p>
    <w:p>
      <w:pPr>
        <w:widowControl/>
        <w:autoSpaceDE w:val="0"/>
        <w:autoSpaceDN w:val="0"/>
        <w:spacing w:after="156" w:afterLines="50"/>
        <w:ind w:firstLine="422" w:firstLineChars="200"/>
        <w:textAlignment w:val="bottom"/>
        <w:rPr>
          <w:rFonts w:ascii="宋体" w:hAnsi="宋体"/>
          <w:szCs w:val="21"/>
        </w:rPr>
      </w:pPr>
      <w:r>
        <w:rPr>
          <w:rFonts w:hint="eastAsia" w:ascii="宋体" w:hAnsi="宋体" w:cs="仿宋"/>
          <w:b/>
          <w:szCs w:val="21"/>
        </w:rPr>
        <w:t>上述责任为可选，如未在保险单中列明，保险人不承担赔偿责任。</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责任免除</w:t>
      </w:r>
    </w:p>
    <w:p>
      <w:pPr>
        <w:snapToGrid w:val="0"/>
        <w:spacing w:after="156" w:afterLines="50"/>
        <w:ind w:firstLine="422" w:firstLineChars="200"/>
        <w:rPr>
          <w:rFonts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三、在下列情形下，保险人不负任何给付急性病住院津贴保险金责任：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（一）非因急性病而发生的住院；</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 xml:space="preserve">（二）被保险人自致的疾病，但被保险人为无民事行为能力人的除外；  </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（三）被保险人投保前已有的残疾、未告知的既往症以及保险单特别约定除外的疾病；</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（四）被保险人进行一般健康检查、疗养、康复治疗、心理咨询或治疗，或进行以捐献身体器官为目的的医疗行为；</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（五）被保险人先天性畸形、变形和染色体异常（以世界卫生组织颁布的《疾病和有关健康问题的国际统计分类（ICD－10）》为准）；</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（六）被保险人患性病、精神和行为障碍（以世界卫生组织颁布的《疾病和有关健康问题的国际统计分类（ICD－10）》为准）；</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（七）被保险人患职业病；</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（八）被保险人进行牙齿治疗、整容、美容、矫形、外科整形手术、变性手术、预防性手术（如预防性阑尾切除）；</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（九）被保险人在非保险人认可的医疗机构的住院治疗。</w:t>
      </w:r>
    </w:p>
    <w:p>
      <w:pPr>
        <w:snapToGrid w:val="0"/>
        <w:spacing w:after="156" w:afterLines="50"/>
        <w:ind w:firstLine="422" w:firstLineChars="200"/>
        <w:rPr>
          <w:rFonts w:ascii="宋体" w:hAnsi="宋体"/>
          <w:b/>
          <w:color w:val="000000"/>
          <w:szCs w:val="21"/>
        </w:rPr>
      </w:pPr>
      <w:r>
        <w:rPr>
          <w:rFonts w:hint="eastAsia" w:ascii="宋体" w:hAnsi="宋体"/>
          <w:b/>
          <w:szCs w:val="21"/>
        </w:rPr>
        <w:t>四、</w:t>
      </w:r>
      <w:r>
        <w:rPr>
          <w:rFonts w:hint="eastAsia" w:ascii="宋体" w:hAnsi="宋体"/>
          <w:b/>
          <w:color w:val="000000"/>
          <w:szCs w:val="21"/>
        </w:rPr>
        <w:t>出现下列情形之一，导致被保险人身故的，保险人不承担给付疾病身故保险金的责任：</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（一）投保人故意造成被保险人身故或疾病；</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（二）被保险人故意自伤、故意犯罪或抗拒依法采取的刑事强制措施；</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（三）被保险人服用、吸食或注射毒品；</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（四）被保险人未遵医嘱，私自使用药物，但按使用说明的规定使用非处方药不在此限；</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（五）战争、军事冲突、暴乱或武装叛乱；</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（六）核爆炸、核辐射或核污染；</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（七）遗传性疾病，先天性畸形、变形或染色体异常；</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color w:val="000000"/>
          <w:szCs w:val="21"/>
        </w:rPr>
        <w:t>（八）被保险人遭受意外伤害，并因本次意外伤害直接导致被保险人在该意外伤害事故发生之日起180日内身故。</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保险金额和保险费</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第六条  保险金额是保险人承担给付保险金责任的最高限额。</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住院日津贴金额、单次给付天数、累计给付天数、</w:t>
      </w:r>
      <w:r>
        <w:rPr>
          <w:rFonts w:ascii="宋体" w:hAnsi="宋体"/>
          <w:szCs w:val="21"/>
        </w:rPr>
        <w:t>疾病身故保额</w:t>
      </w:r>
      <w:r>
        <w:rPr>
          <w:rFonts w:hint="eastAsia" w:ascii="宋体" w:hAnsi="宋体"/>
          <w:szCs w:val="21"/>
        </w:rPr>
        <w:t>由保险双方在投保时约定，并在保险单中载明。其中</w:t>
      </w:r>
      <w:r>
        <w:rPr>
          <w:rFonts w:ascii="宋体" w:hAnsi="宋体"/>
          <w:szCs w:val="21"/>
        </w:rPr>
        <w:t>，</w:t>
      </w:r>
      <w:r>
        <w:rPr>
          <w:rFonts w:hint="eastAsia" w:ascii="宋体" w:hAnsi="宋体"/>
          <w:szCs w:val="21"/>
        </w:rPr>
        <w:t>单次给付天数最高不超过90天，累计给付天数最高不超过180天。保险金额一经确定，中途不得变更。</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投保人应该按照合同约定向保险人交纳保险费。</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保险期间</w:t>
      </w:r>
    </w:p>
    <w:p>
      <w:pPr>
        <w:spacing w:after="156" w:afterLines="50"/>
        <w:ind w:firstLine="420" w:firstLineChars="200"/>
        <w:jc w:val="both"/>
        <w:rPr>
          <w:rFonts w:ascii="宋体" w:hAnsi="宋体"/>
          <w:szCs w:val="21"/>
        </w:rPr>
      </w:pPr>
      <w:r>
        <w:rPr>
          <w:rFonts w:hint="eastAsia" w:ascii="宋体" w:hAnsi="宋体"/>
          <w:szCs w:val="21"/>
        </w:rPr>
        <w:t>第七条  除双方另有约定外，本保险合同的保险期间为一年，以保险单载明的起讫时间为准。</w:t>
      </w:r>
    </w:p>
    <w:p>
      <w:pPr>
        <w:pStyle w:val="14"/>
        <w:spacing w:after="156" w:afterLines="50" w:line="360" w:lineRule="auto"/>
        <w:ind w:left="0" w:leftChars="0" w:firstLine="422"/>
        <w:jc w:val="center"/>
        <w:rPr>
          <w:rFonts w:ascii="宋体" w:hAnsi="宋体"/>
          <w:b/>
          <w:color w:val="000000"/>
          <w:szCs w:val="21"/>
        </w:rPr>
      </w:pPr>
      <w:r>
        <w:rPr>
          <w:rFonts w:hint="eastAsia" w:ascii="宋体" w:hAnsi="宋体"/>
          <w:b/>
          <w:color w:val="000000"/>
          <w:szCs w:val="21"/>
        </w:rPr>
        <w:t>投保人解除保险合同</w:t>
      </w:r>
    </w:p>
    <w:p>
      <w:pPr>
        <w:pStyle w:val="14"/>
        <w:spacing w:after="156" w:afterLines="50"/>
        <w:ind w:left="0" w:leftChars="0"/>
        <w:rPr>
          <w:rFonts w:ascii="宋体" w:hAnsi="宋体"/>
          <w:color w:val="000000"/>
          <w:szCs w:val="21"/>
        </w:rPr>
      </w:pPr>
      <w:r>
        <w:rPr>
          <w:rFonts w:hint="eastAsia" w:ascii="宋体" w:hAnsi="宋体"/>
          <w:color w:val="000000"/>
          <w:szCs w:val="21"/>
        </w:rPr>
        <w:t xml:space="preserve">第八条 </w:t>
      </w:r>
      <w:r>
        <w:rPr>
          <w:rFonts w:ascii="宋体" w:hAnsi="宋体"/>
          <w:color w:val="000000"/>
          <w:szCs w:val="21"/>
        </w:rPr>
        <w:t xml:space="preserve"> </w:t>
      </w:r>
      <w:r>
        <w:rPr>
          <w:rFonts w:hint="eastAsia" w:ascii="宋体" w:hAnsi="宋体"/>
          <w:szCs w:val="21"/>
        </w:rPr>
        <w:t>若投保人解除主险合同，本保险合同一并解除，合同解除后，保险人参照主险合同有关规定退还本保险合同的未满期净保险费。</w:t>
      </w:r>
      <w:r>
        <w:rPr>
          <w:rFonts w:hint="eastAsia" w:ascii="宋体" w:hAnsi="宋体"/>
          <w:color w:val="000000"/>
          <w:szCs w:val="21"/>
        </w:rPr>
        <w:t>如投保人申请解除本保险合同，须填写解除合同申请书并向保险人提供下列资料：</w:t>
      </w:r>
    </w:p>
    <w:p>
      <w:pPr>
        <w:pStyle w:val="14"/>
        <w:spacing w:after="156" w:afterLines="50"/>
        <w:ind w:left="0" w:leftChars="0"/>
        <w:rPr>
          <w:rFonts w:ascii="宋体" w:hAnsi="宋体"/>
          <w:color w:val="000000"/>
          <w:szCs w:val="21"/>
        </w:rPr>
      </w:pPr>
      <w:r>
        <w:rPr>
          <w:rFonts w:hint="eastAsia" w:ascii="宋体" w:hAnsi="宋体"/>
          <w:color w:val="000000"/>
          <w:szCs w:val="21"/>
        </w:rPr>
        <w:t>一、保险合同；</w:t>
      </w:r>
    </w:p>
    <w:p>
      <w:pPr>
        <w:pStyle w:val="14"/>
        <w:spacing w:after="156" w:afterLines="50"/>
        <w:ind w:left="0" w:leftChars="0"/>
        <w:rPr>
          <w:rFonts w:ascii="宋体" w:hAnsi="宋体"/>
          <w:color w:val="000000"/>
          <w:szCs w:val="21"/>
        </w:rPr>
      </w:pPr>
      <w:r>
        <w:rPr>
          <w:rFonts w:hint="eastAsia" w:ascii="宋体" w:hAnsi="宋体"/>
          <w:color w:val="000000"/>
          <w:szCs w:val="21"/>
        </w:rPr>
        <w:t>二、投保人的有效身份证件。</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color w:val="000000"/>
          <w:szCs w:val="21"/>
        </w:rPr>
        <w:t>自保险人收到解除合同申请书时起，本保险合同终止。保险人自收到解除合同申请书之日起 30 日内向投保人退还本保险合同的未满期净保险费。</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其他事项</w:t>
      </w:r>
    </w:p>
    <w:p>
      <w:pPr>
        <w:autoSpaceDE w:val="0"/>
        <w:autoSpaceDN w:val="0"/>
        <w:spacing w:after="156" w:afterLines="50"/>
        <w:ind w:firstLine="411" w:firstLineChars="196"/>
        <w:textAlignment w:val="bottom"/>
        <w:rPr>
          <w:rFonts w:ascii="宋体" w:hAnsi="宋体"/>
          <w:szCs w:val="21"/>
        </w:rPr>
      </w:pPr>
      <w:r>
        <w:rPr>
          <w:rFonts w:hint="eastAsia" w:ascii="宋体" w:hAnsi="宋体"/>
          <w:szCs w:val="21"/>
        </w:rPr>
        <w:t>第九条  注意事项如下：</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一、被保险人须在保险人认可的医疗机构治疗。急救不受此限，但经急救情况稳定后，须转入规定级别或保险人认可的医疗机构治疗；</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二、被保险人因医疗条件限制，确需转院治疗，必须有转出医院主治医师以上级别人员签署的会诊报告及转院证明；</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三、本保险合同所记载事项，如与主险合同相抵触之处，以本保险合同为准，未尽事宜，适用主险合同的规定。</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保险金申请与给付</w:t>
      </w:r>
    </w:p>
    <w:p>
      <w:pPr>
        <w:autoSpaceDE w:val="0"/>
        <w:autoSpaceDN w:val="0"/>
        <w:spacing w:after="156" w:afterLines="50"/>
        <w:ind w:firstLine="411" w:firstLineChars="196"/>
        <w:textAlignment w:val="bottom"/>
        <w:rPr>
          <w:rFonts w:ascii="宋体" w:hAnsi="宋体"/>
          <w:b/>
          <w:szCs w:val="21"/>
        </w:rPr>
      </w:pPr>
      <w:r>
        <w:rPr>
          <w:rFonts w:hint="eastAsia" w:ascii="宋体" w:hAnsi="宋体"/>
          <w:szCs w:val="21"/>
        </w:rPr>
        <w:t>第十条  保险金申请人向保险人申请给付保险金时，应提交以下材料。保险金申请人因特殊原因不能提供以下材料的，应提供其他合法有效的材料。</w:t>
      </w:r>
      <w:r>
        <w:rPr>
          <w:rFonts w:hint="eastAsia" w:ascii="宋体" w:hAnsi="宋体"/>
          <w:b/>
          <w:szCs w:val="21"/>
        </w:rPr>
        <w:t>保险金申请人未能提供有关材料，导致保险人无法核实该申请的真实性的，保险人对无法核实部分不承担给付保险金的责任。</w:t>
      </w:r>
    </w:p>
    <w:p>
      <w:pPr>
        <w:autoSpaceDE w:val="0"/>
        <w:autoSpaceDN w:val="0"/>
        <w:spacing w:after="156" w:afterLines="50"/>
        <w:ind w:firstLine="519" w:firstLineChars="246"/>
        <w:textAlignment w:val="bottom"/>
        <w:rPr>
          <w:rFonts w:ascii="宋体" w:hAnsi="宋体"/>
          <w:szCs w:val="21"/>
        </w:rPr>
      </w:pPr>
      <w:r>
        <w:rPr>
          <w:rFonts w:hint="eastAsia" w:ascii="宋体" w:hAnsi="宋体"/>
          <w:b/>
          <w:szCs w:val="21"/>
        </w:rPr>
        <w:t>一、急性病住院津贴保险金申请</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（一）保险金给付申请书；</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（二）保险单原件；</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（三）保险金申请人的身份证明；</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（四）保险人认可的医疗机构出具的病历和住院证明；</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（五）保险金申请人所能提供的与确认保险事故的性质、原因、损失程度等有关的其他证明和资料。</w:t>
      </w:r>
    </w:p>
    <w:p>
      <w:pPr>
        <w:widowControl/>
        <w:autoSpaceDE w:val="0"/>
        <w:autoSpaceDN w:val="0"/>
        <w:spacing w:after="156" w:afterLines="50"/>
        <w:ind w:firstLine="527" w:firstLineChars="250"/>
        <w:textAlignment w:val="bottom"/>
        <w:rPr>
          <w:rFonts w:ascii="宋体" w:hAnsi="宋体"/>
          <w:b/>
          <w:szCs w:val="21"/>
        </w:rPr>
      </w:pPr>
      <w:r>
        <w:rPr>
          <w:rFonts w:hint="eastAsia" w:ascii="宋体" w:hAnsi="宋体"/>
          <w:b/>
          <w:szCs w:val="21"/>
        </w:rPr>
        <w:t>二、疾病身故保险金申请</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（一）保险金给付申请书；</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（二）保险单原件；</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（三）保险金申请人的身份证明；</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（四）公安部门出具的被保险人户籍注销证明、保险人认可的医院出具的被保险人身故证明书；</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（五）保险金申请人所能提供的与确认保险事故的性质、原因、损失程度等有关的其他证明和资料；</w:t>
      </w:r>
    </w:p>
    <w:p>
      <w:pPr>
        <w:widowControl/>
        <w:autoSpaceDE w:val="0"/>
        <w:autoSpaceDN w:val="0"/>
        <w:spacing w:after="156" w:afterLines="50"/>
        <w:ind w:firstLine="420" w:firstLineChars="200"/>
        <w:textAlignment w:val="bottom"/>
        <w:rPr>
          <w:rFonts w:ascii="宋体" w:hAnsi="宋体"/>
          <w:szCs w:val="21"/>
        </w:rPr>
      </w:pPr>
      <w:r>
        <w:rPr>
          <w:rFonts w:hint="eastAsia"/>
          <w:szCs w:val="21"/>
        </w:rPr>
        <w:t>（六）保险金作为被保险人遗产时，必须提供可证明合法继承权的相关权利文件。</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保险人认为保险金申请人提供的有关索赔的证明和资料不完整的，将及时一次性通知补充提供。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pPr>
        <w:spacing w:after="156" w:afterLines="50"/>
        <w:ind w:firstLine="422" w:firstLineChars="200"/>
        <w:jc w:val="center"/>
        <w:rPr>
          <w:rFonts w:ascii="宋体" w:hAnsi="宋体"/>
          <w:b/>
          <w:szCs w:val="21"/>
        </w:rPr>
      </w:pPr>
      <w:r>
        <w:rPr>
          <w:rFonts w:hint="eastAsia" w:ascii="宋体" w:hAnsi="宋体"/>
          <w:b/>
          <w:szCs w:val="21"/>
        </w:rPr>
        <w:t>释义</w:t>
      </w:r>
    </w:p>
    <w:p>
      <w:pPr>
        <w:widowControl/>
        <w:autoSpaceDE w:val="0"/>
        <w:autoSpaceDN w:val="0"/>
        <w:spacing w:after="156" w:afterLines="50"/>
        <w:ind w:firstLine="420" w:firstLineChars="200"/>
        <w:textAlignment w:val="bottom"/>
        <w:rPr>
          <w:rFonts w:ascii="宋体" w:hAnsi="宋体"/>
          <w:bCs/>
          <w:szCs w:val="21"/>
        </w:rPr>
      </w:pPr>
      <w:r>
        <w:rPr>
          <w:rFonts w:hint="eastAsia" w:ascii="宋体" w:hAnsi="宋体"/>
          <w:bCs/>
          <w:szCs w:val="21"/>
        </w:rPr>
        <w:t>第十一条   除另有约定外，本保险合同中的下列词语具有如下含义：</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保险人：指与投保人签订本保险合同的中国太平洋财产保险股份有限公司。</w:t>
      </w:r>
    </w:p>
    <w:p>
      <w:pPr>
        <w:widowControl/>
        <w:spacing w:after="156" w:afterLines="50"/>
        <w:ind w:firstLine="420" w:firstLineChars="200"/>
        <w:rPr>
          <w:rFonts w:ascii="宋体" w:hAnsi="宋体"/>
          <w:szCs w:val="21"/>
        </w:rPr>
      </w:pPr>
      <w:r>
        <w:rPr>
          <w:rFonts w:hint="eastAsia" w:ascii="宋体" w:hAnsi="宋体" w:cs="宋体"/>
          <w:szCs w:val="21"/>
        </w:rPr>
        <w:t>急性病：指在保险期间内，被保险人在保单生效之日前未曾接受治疗及诊断且突然发病必须立即在医院接受治疗方能避免损害身体健康的疾病。</w:t>
      </w:r>
      <w:r>
        <w:rPr>
          <w:rFonts w:hint="eastAsia" w:ascii="宋体" w:hAnsi="宋体"/>
          <w:szCs w:val="21"/>
        </w:rPr>
        <w:t>经保险双方书面同意，可以在保单上列明所承保的急性病。</w:t>
      </w:r>
    </w:p>
    <w:p>
      <w:pPr>
        <w:widowControl/>
        <w:spacing w:after="156" w:afterLines="50"/>
        <w:ind w:firstLine="422" w:firstLineChars="200"/>
        <w:rPr>
          <w:rFonts w:ascii="宋体" w:hAnsi="宋体" w:cs="宋体"/>
          <w:b/>
          <w:bCs/>
          <w:szCs w:val="21"/>
        </w:rPr>
      </w:pPr>
      <w:r>
        <w:rPr>
          <w:rFonts w:hint="eastAsia" w:ascii="宋体" w:hAnsi="宋体" w:cs="宋体"/>
          <w:b/>
          <w:bCs/>
          <w:szCs w:val="21"/>
        </w:rPr>
        <w:t>由以下原因所导致的疾病，不在本定义的范围之内：</w:t>
      </w:r>
    </w:p>
    <w:p>
      <w:pPr>
        <w:widowControl/>
        <w:spacing w:after="156" w:afterLines="50"/>
        <w:ind w:firstLine="422" w:firstLineChars="200"/>
        <w:rPr>
          <w:rFonts w:ascii="宋体" w:hAnsi="宋体" w:cs="宋体"/>
          <w:b/>
          <w:bCs/>
          <w:szCs w:val="21"/>
        </w:rPr>
      </w:pPr>
      <w:r>
        <w:rPr>
          <w:rFonts w:hint="eastAsia" w:ascii="宋体" w:hAnsi="宋体" w:cs="宋体"/>
          <w:b/>
          <w:bCs/>
          <w:szCs w:val="21"/>
        </w:rPr>
        <w:t>1、被保险人患精神病或精神分裂、先天性疾病（包括先天性畸形）、遗传性疾病、性传播疾病；</w:t>
      </w:r>
    </w:p>
    <w:p>
      <w:pPr>
        <w:widowControl/>
        <w:spacing w:after="156" w:afterLines="50"/>
        <w:ind w:firstLine="422" w:firstLineChars="200"/>
        <w:rPr>
          <w:rFonts w:ascii="宋体" w:hAnsi="宋体" w:cs="宋体"/>
          <w:b/>
          <w:bCs/>
          <w:szCs w:val="21"/>
        </w:rPr>
      </w:pPr>
      <w:r>
        <w:rPr>
          <w:rFonts w:hint="eastAsia" w:ascii="宋体" w:hAnsi="宋体" w:cs="宋体"/>
          <w:b/>
          <w:bCs/>
          <w:szCs w:val="21"/>
        </w:rPr>
        <w:t>2、牙齿治疗或预防性手术等非必须紧急治疗的手术，投保人与保险人有约定的除外；</w:t>
      </w:r>
    </w:p>
    <w:p>
      <w:pPr>
        <w:widowControl/>
        <w:spacing w:after="156" w:afterLines="50"/>
        <w:ind w:firstLine="422" w:firstLineChars="200"/>
        <w:rPr>
          <w:rFonts w:ascii="宋体" w:hAnsi="宋体" w:cs="宋体"/>
          <w:b/>
          <w:bCs/>
          <w:szCs w:val="21"/>
        </w:rPr>
      </w:pPr>
      <w:r>
        <w:rPr>
          <w:rFonts w:hint="eastAsia" w:ascii="宋体" w:hAnsi="宋体" w:cs="宋体"/>
          <w:b/>
          <w:bCs/>
          <w:szCs w:val="21"/>
        </w:rPr>
        <w:t>3、被保险人住院后使用任何不被当地国家医疗机构认可有治疗价值的医疗或者护理手段以及产品；</w:t>
      </w:r>
    </w:p>
    <w:p>
      <w:pPr>
        <w:widowControl/>
        <w:spacing w:after="156" w:afterLines="50"/>
        <w:ind w:firstLine="422" w:firstLineChars="200"/>
        <w:rPr>
          <w:rFonts w:ascii="宋体" w:hAnsi="宋体" w:cs="宋体"/>
          <w:b/>
          <w:bCs/>
          <w:szCs w:val="21"/>
        </w:rPr>
      </w:pPr>
      <w:r>
        <w:rPr>
          <w:rFonts w:hint="eastAsia" w:ascii="宋体" w:hAnsi="宋体" w:cs="宋体"/>
          <w:b/>
          <w:bCs/>
          <w:szCs w:val="21"/>
        </w:rPr>
        <w:t>4、任何获取移植器官或者捐献器官的行为；</w:t>
      </w:r>
    </w:p>
    <w:p>
      <w:pPr>
        <w:widowControl/>
        <w:spacing w:after="156" w:afterLines="50"/>
        <w:ind w:firstLine="422" w:firstLineChars="200"/>
        <w:rPr>
          <w:rFonts w:ascii="宋体" w:hAnsi="宋体" w:cs="宋体"/>
          <w:b/>
          <w:bCs/>
          <w:szCs w:val="21"/>
        </w:rPr>
      </w:pPr>
      <w:r>
        <w:rPr>
          <w:rFonts w:hint="eastAsia" w:ascii="宋体" w:hAnsi="宋体" w:cs="宋体"/>
          <w:b/>
          <w:bCs/>
          <w:szCs w:val="21"/>
        </w:rPr>
        <w:t>5、发生在本保险合同所列明的保险期间、范围和保险责任以外的保险事故；</w:t>
      </w:r>
    </w:p>
    <w:p>
      <w:pPr>
        <w:widowControl/>
        <w:spacing w:after="156" w:afterLines="50"/>
        <w:ind w:firstLine="422" w:firstLineChars="200"/>
        <w:rPr>
          <w:rFonts w:ascii="宋体" w:hAnsi="宋体" w:cs="宋体"/>
          <w:b/>
          <w:bCs/>
          <w:szCs w:val="21"/>
        </w:rPr>
      </w:pPr>
      <w:r>
        <w:rPr>
          <w:rFonts w:hint="eastAsia" w:ascii="宋体" w:hAnsi="宋体" w:cs="宋体"/>
          <w:b/>
          <w:bCs/>
          <w:szCs w:val="21"/>
        </w:rPr>
        <w:t>6、化学污染；</w:t>
      </w:r>
    </w:p>
    <w:p>
      <w:pPr>
        <w:spacing w:after="156" w:afterLines="50"/>
        <w:ind w:firstLine="422" w:firstLineChars="200"/>
        <w:rPr>
          <w:rFonts w:ascii="宋体" w:hAnsi="宋体" w:cs="宋体"/>
          <w:b/>
          <w:bCs/>
          <w:szCs w:val="21"/>
        </w:rPr>
      </w:pPr>
      <w:r>
        <w:rPr>
          <w:rFonts w:hint="eastAsia" w:ascii="宋体" w:hAnsi="宋体" w:cs="宋体"/>
          <w:b/>
          <w:bCs/>
          <w:szCs w:val="21"/>
        </w:rPr>
        <w:t>7、本保险合同生效日前被保险人已具有的、保险期间内正在接受治疗、诊断、会诊或服用处方药物疾病或在本保险合同生效日前经医生诊断需在保险期间内进行诊断和治疗的疾病。</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住院：指被保险人因急性病而入住医院的病房进行治疗，并办理入出院正式手续，不包括入住门诊观察室、家庭病床及其它不合理的住院。</w:t>
      </w:r>
    </w:p>
    <w:p>
      <w:pPr>
        <w:widowControl/>
        <w:autoSpaceDE w:val="0"/>
        <w:autoSpaceDN w:val="0"/>
        <w:spacing w:after="156" w:afterLines="50"/>
        <w:ind w:firstLine="420" w:firstLineChars="200"/>
        <w:textAlignment w:val="bottom"/>
        <w:rPr>
          <w:rFonts w:ascii="宋体" w:hAnsi="宋体"/>
          <w:szCs w:val="21"/>
        </w:rPr>
      </w:pPr>
      <w:r>
        <w:rPr>
          <w:rFonts w:hint="eastAsia" w:ascii="宋体" w:hAnsi="宋体"/>
          <w:szCs w:val="21"/>
        </w:rPr>
        <w:t>每次住院：指被保险人因急性病住院治疗，自入院日起至出院日止的期间，但若因同一原因再次住院，且前次出院与下次入院间隔未超过30天，视为同一次住院。</w:t>
      </w:r>
    </w:p>
    <w:p>
      <w:pPr>
        <w:widowControl/>
        <w:autoSpaceDE w:val="0"/>
        <w:autoSpaceDN w:val="0"/>
        <w:spacing w:after="156" w:afterLines="50"/>
        <w:ind w:firstLine="420" w:firstLineChars="200"/>
        <w:textAlignment w:val="bottom"/>
      </w:pPr>
      <w:r>
        <w:rPr>
          <w:rFonts w:hint="eastAsia"/>
        </w:rPr>
        <w:t>未满期净保险费：“保险费×[</w:t>
      </w:r>
      <w:r>
        <w:t>1-</w:t>
      </w:r>
      <w:r>
        <w:rPr>
          <w:rFonts w:hint="eastAsia"/>
        </w:rPr>
        <w:t>（保单已经过天数</w:t>
      </w:r>
      <w:r>
        <w:t>/</w:t>
      </w:r>
      <w:r>
        <w:rPr>
          <w:rFonts w:hint="eastAsia"/>
        </w:rPr>
        <w:t>保险期间天数）]×（</w:t>
      </w:r>
      <w:r>
        <w:t>1-</w:t>
      </w:r>
      <w:r>
        <w:rPr>
          <w:rFonts w:hint="eastAsia" w:ascii="宋体" w:hAnsi="宋体"/>
          <w:szCs w:val="21"/>
        </w:rPr>
        <w:t>费用比例</w:t>
      </w:r>
      <w:r>
        <w:rPr>
          <w:rFonts w:hint="eastAsia"/>
        </w:rPr>
        <w:t>）”。经过天数不足一天的按一天计算。</w:t>
      </w:r>
      <w:r>
        <w:rPr>
          <w:rFonts w:hint="eastAsia" w:ascii="宋体" w:hAnsi="宋体"/>
          <w:szCs w:val="21"/>
        </w:rPr>
        <w:t>费用比例同主险规定。</w:t>
      </w:r>
    </w:p>
    <w:p>
      <w:pPr>
        <w:tabs>
          <w:tab w:val="left" w:pos="840"/>
        </w:tabs>
        <w:snapToGrid w:val="0"/>
        <w:spacing w:after="156" w:afterLines="50" w:line="360" w:lineRule="auto"/>
        <w:ind w:firstLine="422" w:firstLineChars="200"/>
        <w:rPr>
          <w:rFonts w:ascii="宋体" w:hAnsi="宋体"/>
          <w:szCs w:val="21"/>
        </w:rPr>
      </w:pPr>
      <w:r>
        <w:rPr>
          <w:rFonts w:hint="eastAsia" w:ascii="宋体" w:hAnsi="宋体"/>
          <w:b/>
          <w:szCs w:val="21"/>
        </w:rPr>
        <w:t>保险人认可的医疗机构</w:t>
      </w:r>
      <w:r>
        <w:rPr>
          <w:rFonts w:hint="eastAsia" w:ascii="宋体" w:hAnsi="宋体"/>
          <w:szCs w:val="21"/>
        </w:rPr>
        <w:t>:保险公司在保险单、批单或者批注中列明的医疗机构。未约定定点医院的，则指中华人民共和国境内（港、澳、台地区除外）合法经营的二级以上（含二级）公立医院。</w:t>
      </w: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宋体" w:hAnsi="宋体"/>
      </w:rPr>
    </w:pPr>
    <w:r>
      <w:rPr>
        <w:rStyle w:val="10"/>
        <w:rFonts w:hint="eastAsia" w:ascii="宋体" w:hAnsi="宋体"/>
      </w:rPr>
      <w:t>第</w:t>
    </w:r>
    <w:r>
      <w:rPr>
        <w:rFonts w:hint="eastAsia" w:ascii="宋体" w:hAnsi="宋体"/>
      </w:rPr>
      <w:fldChar w:fldCharType="begin"/>
    </w:r>
    <w:r>
      <w:rPr>
        <w:rStyle w:val="10"/>
        <w:rFonts w:hint="eastAsia" w:ascii="宋体" w:hAnsi="宋体"/>
      </w:rPr>
      <w:instrText xml:space="preserve">PAGE  </w:instrText>
    </w:r>
    <w:r>
      <w:rPr>
        <w:rFonts w:hint="eastAsia" w:ascii="宋体" w:hAnsi="宋体"/>
      </w:rPr>
      <w:fldChar w:fldCharType="separate"/>
    </w:r>
    <w:r>
      <w:rPr>
        <w:rStyle w:val="10"/>
        <w:rFonts w:ascii="宋体" w:hAnsi="宋体"/>
      </w:rPr>
      <w:t>1</w:t>
    </w:r>
    <w:r>
      <w:rPr>
        <w:rFonts w:hint="eastAsia" w:ascii="宋体" w:hAnsi="宋体"/>
      </w:rPr>
      <w:fldChar w:fldCharType="end"/>
    </w:r>
    <w:r>
      <w:rPr>
        <w:rStyle w:val="10"/>
        <w:rFonts w:hint="eastAsia" w:ascii="宋体" w:hAnsi="宋体"/>
      </w:rPr>
      <w:t>页共</w:t>
    </w:r>
    <w:r>
      <w:rPr>
        <w:rFonts w:hint="eastAsia" w:ascii="宋体" w:hAnsi="宋体"/>
      </w:rPr>
      <w:fldChar w:fldCharType="begin"/>
    </w:r>
    <w:r>
      <w:rPr>
        <w:rStyle w:val="10"/>
        <w:rFonts w:hint="eastAsia" w:ascii="宋体" w:hAnsi="宋体"/>
      </w:rPr>
      <w:instrText xml:space="preserve"> NUMPAGES </w:instrText>
    </w:r>
    <w:r>
      <w:rPr>
        <w:rFonts w:hint="eastAsia" w:ascii="宋体" w:hAnsi="宋体"/>
      </w:rPr>
      <w:fldChar w:fldCharType="separate"/>
    </w:r>
    <w:r>
      <w:rPr>
        <w:rStyle w:val="10"/>
        <w:rFonts w:ascii="宋体" w:hAnsi="宋体"/>
      </w:rPr>
      <w:t>4</w:t>
    </w:r>
    <w:r>
      <w:rPr>
        <w:rFonts w:hint="eastAsia" w:ascii="宋体" w:hAnsi="宋体"/>
      </w:rPr>
      <w:fldChar w:fldCharType="end"/>
    </w:r>
    <w:r>
      <w:rPr>
        <w:rStyle w:val="10"/>
        <w:rFonts w:hint="eastAsia" w:ascii="宋体" w:hAnsi="宋体"/>
      </w:rPr>
      <w:t>页</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宋体" w:hAnsi="宋体"/>
      </w:rPr>
    </w:pPr>
    <w:r>
      <w:rPr>
        <w:rFonts w:hint="eastAsia" w:ascii="宋体" w:hAnsi="宋体"/>
      </w:rPr>
      <w:t>中国太平洋财产保险股份有限公司                               附加急性病住院津贴保险（互联网）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49"/>
    <w:rsid w:val="00006AFA"/>
    <w:rsid w:val="00011596"/>
    <w:rsid w:val="00013431"/>
    <w:rsid w:val="0001562B"/>
    <w:rsid w:val="00016F5F"/>
    <w:rsid w:val="000357B5"/>
    <w:rsid w:val="00037579"/>
    <w:rsid w:val="000433A5"/>
    <w:rsid w:val="000447D7"/>
    <w:rsid w:val="0004677E"/>
    <w:rsid w:val="00050A9E"/>
    <w:rsid w:val="00053B3E"/>
    <w:rsid w:val="00066BED"/>
    <w:rsid w:val="0007537D"/>
    <w:rsid w:val="00075922"/>
    <w:rsid w:val="000824A9"/>
    <w:rsid w:val="00083941"/>
    <w:rsid w:val="0009294F"/>
    <w:rsid w:val="00093B67"/>
    <w:rsid w:val="000A5486"/>
    <w:rsid w:val="000B0E99"/>
    <w:rsid w:val="000B199F"/>
    <w:rsid w:val="000E130B"/>
    <w:rsid w:val="000E7648"/>
    <w:rsid w:val="000F28FE"/>
    <w:rsid w:val="00105F70"/>
    <w:rsid w:val="00111786"/>
    <w:rsid w:val="001126D0"/>
    <w:rsid w:val="001140CA"/>
    <w:rsid w:val="001514D7"/>
    <w:rsid w:val="0016693E"/>
    <w:rsid w:val="00170C81"/>
    <w:rsid w:val="0017186C"/>
    <w:rsid w:val="001718F0"/>
    <w:rsid w:val="0017535C"/>
    <w:rsid w:val="001819C6"/>
    <w:rsid w:val="001846C4"/>
    <w:rsid w:val="00184AA2"/>
    <w:rsid w:val="00185399"/>
    <w:rsid w:val="001925D0"/>
    <w:rsid w:val="00194320"/>
    <w:rsid w:val="001974F2"/>
    <w:rsid w:val="001A4242"/>
    <w:rsid w:val="001B4DFB"/>
    <w:rsid w:val="001C2E8E"/>
    <w:rsid w:val="001C31BD"/>
    <w:rsid w:val="001D0315"/>
    <w:rsid w:val="001D0C73"/>
    <w:rsid w:val="001E243E"/>
    <w:rsid w:val="001E5180"/>
    <w:rsid w:val="001F7FA7"/>
    <w:rsid w:val="00207172"/>
    <w:rsid w:val="00207B29"/>
    <w:rsid w:val="00230F85"/>
    <w:rsid w:val="00232C53"/>
    <w:rsid w:val="002371FA"/>
    <w:rsid w:val="00237A4C"/>
    <w:rsid w:val="002426DA"/>
    <w:rsid w:val="002501CB"/>
    <w:rsid w:val="00252084"/>
    <w:rsid w:val="00254B3A"/>
    <w:rsid w:val="00261401"/>
    <w:rsid w:val="002857F5"/>
    <w:rsid w:val="0028719F"/>
    <w:rsid w:val="0028726E"/>
    <w:rsid w:val="002975F5"/>
    <w:rsid w:val="002B35D4"/>
    <w:rsid w:val="002B43E5"/>
    <w:rsid w:val="002C64F7"/>
    <w:rsid w:val="002D1A5C"/>
    <w:rsid w:val="002F3940"/>
    <w:rsid w:val="002F7DBB"/>
    <w:rsid w:val="00302E33"/>
    <w:rsid w:val="00302F71"/>
    <w:rsid w:val="00306D5B"/>
    <w:rsid w:val="00315A20"/>
    <w:rsid w:val="003237D3"/>
    <w:rsid w:val="00330097"/>
    <w:rsid w:val="00340457"/>
    <w:rsid w:val="00360690"/>
    <w:rsid w:val="00364AD4"/>
    <w:rsid w:val="003676F8"/>
    <w:rsid w:val="00373A21"/>
    <w:rsid w:val="00396626"/>
    <w:rsid w:val="00396738"/>
    <w:rsid w:val="003B385F"/>
    <w:rsid w:val="003B3D49"/>
    <w:rsid w:val="003C35E1"/>
    <w:rsid w:val="003D2201"/>
    <w:rsid w:val="003E4428"/>
    <w:rsid w:val="003E65C3"/>
    <w:rsid w:val="003F14CB"/>
    <w:rsid w:val="003F491C"/>
    <w:rsid w:val="00413545"/>
    <w:rsid w:val="00415F9B"/>
    <w:rsid w:val="00421C9C"/>
    <w:rsid w:val="00423047"/>
    <w:rsid w:val="00427B48"/>
    <w:rsid w:val="004300C6"/>
    <w:rsid w:val="00442A05"/>
    <w:rsid w:val="00447293"/>
    <w:rsid w:val="00450D92"/>
    <w:rsid w:val="00457C2A"/>
    <w:rsid w:val="004603EB"/>
    <w:rsid w:val="00462BB5"/>
    <w:rsid w:val="0047073A"/>
    <w:rsid w:val="004845DC"/>
    <w:rsid w:val="0049283A"/>
    <w:rsid w:val="00494EC6"/>
    <w:rsid w:val="00496232"/>
    <w:rsid w:val="00496F3A"/>
    <w:rsid w:val="004A15CB"/>
    <w:rsid w:val="004A482A"/>
    <w:rsid w:val="004B0197"/>
    <w:rsid w:val="004C540B"/>
    <w:rsid w:val="004C55A4"/>
    <w:rsid w:val="004E4600"/>
    <w:rsid w:val="004F157A"/>
    <w:rsid w:val="00510127"/>
    <w:rsid w:val="00517097"/>
    <w:rsid w:val="00530FAC"/>
    <w:rsid w:val="00531506"/>
    <w:rsid w:val="0053268A"/>
    <w:rsid w:val="00541C2F"/>
    <w:rsid w:val="00542E2C"/>
    <w:rsid w:val="00542FBA"/>
    <w:rsid w:val="00545895"/>
    <w:rsid w:val="005608FA"/>
    <w:rsid w:val="00563456"/>
    <w:rsid w:val="00566F9C"/>
    <w:rsid w:val="005769B0"/>
    <w:rsid w:val="005817C2"/>
    <w:rsid w:val="00583E74"/>
    <w:rsid w:val="00585D08"/>
    <w:rsid w:val="00586C06"/>
    <w:rsid w:val="00590DE6"/>
    <w:rsid w:val="00593119"/>
    <w:rsid w:val="005A0DD9"/>
    <w:rsid w:val="005A4401"/>
    <w:rsid w:val="005B26D6"/>
    <w:rsid w:val="005C5290"/>
    <w:rsid w:val="005C7410"/>
    <w:rsid w:val="005D5E3C"/>
    <w:rsid w:val="005E200E"/>
    <w:rsid w:val="005F18BD"/>
    <w:rsid w:val="006159C0"/>
    <w:rsid w:val="006220C4"/>
    <w:rsid w:val="00635446"/>
    <w:rsid w:val="00637958"/>
    <w:rsid w:val="00642FB1"/>
    <w:rsid w:val="00647E80"/>
    <w:rsid w:val="006541B5"/>
    <w:rsid w:val="00654AD2"/>
    <w:rsid w:val="0065568D"/>
    <w:rsid w:val="00671A75"/>
    <w:rsid w:val="006767C3"/>
    <w:rsid w:val="00680240"/>
    <w:rsid w:val="006878D0"/>
    <w:rsid w:val="00690BDB"/>
    <w:rsid w:val="00694AB4"/>
    <w:rsid w:val="006A342D"/>
    <w:rsid w:val="006B7FB8"/>
    <w:rsid w:val="006C39F4"/>
    <w:rsid w:val="006D227E"/>
    <w:rsid w:val="006D3F85"/>
    <w:rsid w:val="006D47FE"/>
    <w:rsid w:val="006E53E1"/>
    <w:rsid w:val="00707A9E"/>
    <w:rsid w:val="00726E64"/>
    <w:rsid w:val="0073119B"/>
    <w:rsid w:val="007314DB"/>
    <w:rsid w:val="00737221"/>
    <w:rsid w:val="007428C2"/>
    <w:rsid w:val="0074371D"/>
    <w:rsid w:val="0074561B"/>
    <w:rsid w:val="00757C4F"/>
    <w:rsid w:val="00790619"/>
    <w:rsid w:val="007929F6"/>
    <w:rsid w:val="00795AD1"/>
    <w:rsid w:val="00797820"/>
    <w:rsid w:val="007B35FE"/>
    <w:rsid w:val="007C1508"/>
    <w:rsid w:val="007C3E74"/>
    <w:rsid w:val="007C42A0"/>
    <w:rsid w:val="007D12AE"/>
    <w:rsid w:val="007D7947"/>
    <w:rsid w:val="007F3681"/>
    <w:rsid w:val="007F422A"/>
    <w:rsid w:val="007F6C89"/>
    <w:rsid w:val="008158B6"/>
    <w:rsid w:val="00817461"/>
    <w:rsid w:val="00830E1B"/>
    <w:rsid w:val="0084583C"/>
    <w:rsid w:val="00846C3E"/>
    <w:rsid w:val="008477A8"/>
    <w:rsid w:val="00847E82"/>
    <w:rsid w:val="008545C4"/>
    <w:rsid w:val="0086245A"/>
    <w:rsid w:val="00863957"/>
    <w:rsid w:val="00880E9D"/>
    <w:rsid w:val="00884849"/>
    <w:rsid w:val="00892786"/>
    <w:rsid w:val="0089320D"/>
    <w:rsid w:val="00897348"/>
    <w:rsid w:val="008A2E38"/>
    <w:rsid w:val="008C3475"/>
    <w:rsid w:val="008D347F"/>
    <w:rsid w:val="008D3E97"/>
    <w:rsid w:val="008D6B60"/>
    <w:rsid w:val="008E2619"/>
    <w:rsid w:val="008F49C9"/>
    <w:rsid w:val="008F4B7D"/>
    <w:rsid w:val="00904A7A"/>
    <w:rsid w:val="009307B9"/>
    <w:rsid w:val="009307CF"/>
    <w:rsid w:val="009334DD"/>
    <w:rsid w:val="00934FCA"/>
    <w:rsid w:val="00942CAA"/>
    <w:rsid w:val="00943DA1"/>
    <w:rsid w:val="00952D76"/>
    <w:rsid w:val="0095505B"/>
    <w:rsid w:val="0096789B"/>
    <w:rsid w:val="0097212D"/>
    <w:rsid w:val="009A11E0"/>
    <w:rsid w:val="009C2764"/>
    <w:rsid w:val="009D569E"/>
    <w:rsid w:val="009E36AF"/>
    <w:rsid w:val="009E499B"/>
    <w:rsid w:val="009E64E4"/>
    <w:rsid w:val="009F0A78"/>
    <w:rsid w:val="009F27B6"/>
    <w:rsid w:val="00A00787"/>
    <w:rsid w:val="00A00C74"/>
    <w:rsid w:val="00A04A33"/>
    <w:rsid w:val="00A322C2"/>
    <w:rsid w:val="00A338EA"/>
    <w:rsid w:val="00A348AF"/>
    <w:rsid w:val="00A5163B"/>
    <w:rsid w:val="00A6371A"/>
    <w:rsid w:val="00A67844"/>
    <w:rsid w:val="00A774FA"/>
    <w:rsid w:val="00AA1EB2"/>
    <w:rsid w:val="00AA254D"/>
    <w:rsid w:val="00AA5941"/>
    <w:rsid w:val="00AC0E7D"/>
    <w:rsid w:val="00AF2225"/>
    <w:rsid w:val="00AF6704"/>
    <w:rsid w:val="00B015EC"/>
    <w:rsid w:val="00B0758F"/>
    <w:rsid w:val="00B10FDF"/>
    <w:rsid w:val="00B11155"/>
    <w:rsid w:val="00B151C1"/>
    <w:rsid w:val="00B233F6"/>
    <w:rsid w:val="00B23A18"/>
    <w:rsid w:val="00B264A3"/>
    <w:rsid w:val="00B26780"/>
    <w:rsid w:val="00B27ABF"/>
    <w:rsid w:val="00B4027A"/>
    <w:rsid w:val="00B40FC0"/>
    <w:rsid w:val="00B41A6B"/>
    <w:rsid w:val="00B557A4"/>
    <w:rsid w:val="00B57ABA"/>
    <w:rsid w:val="00B63526"/>
    <w:rsid w:val="00B63F03"/>
    <w:rsid w:val="00B66EC3"/>
    <w:rsid w:val="00B729CA"/>
    <w:rsid w:val="00B86926"/>
    <w:rsid w:val="00B91354"/>
    <w:rsid w:val="00B9302F"/>
    <w:rsid w:val="00B97511"/>
    <w:rsid w:val="00BB0A36"/>
    <w:rsid w:val="00BC6B30"/>
    <w:rsid w:val="00BD26DE"/>
    <w:rsid w:val="00BD3A11"/>
    <w:rsid w:val="00BE3D4E"/>
    <w:rsid w:val="00C05DED"/>
    <w:rsid w:val="00C11757"/>
    <w:rsid w:val="00C151AF"/>
    <w:rsid w:val="00C34E06"/>
    <w:rsid w:val="00C4191C"/>
    <w:rsid w:val="00C43BED"/>
    <w:rsid w:val="00C51DA9"/>
    <w:rsid w:val="00C574A5"/>
    <w:rsid w:val="00C771F4"/>
    <w:rsid w:val="00C8035C"/>
    <w:rsid w:val="00C83118"/>
    <w:rsid w:val="00C97484"/>
    <w:rsid w:val="00CA2B56"/>
    <w:rsid w:val="00CB6141"/>
    <w:rsid w:val="00CC1D17"/>
    <w:rsid w:val="00CC2B21"/>
    <w:rsid w:val="00CC2E82"/>
    <w:rsid w:val="00CC3588"/>
    <w:rsid w:val="00CC7404"/>
    <w:rsid w:val="00CD54BD"/>
    <w:rsid w:val="00CD79DC"/>
    <w:rsid w:val="00CF237E"/>
    <w:rsid w:val="00D05585"/>
    <w:rsid w:val="00D071FC"/>
    <w:rsid w:val="00D14DBA"/>
    <w:rsid w:val="00D1739D"/>
    <w:rsid w:val="00D25273"/>
    <w:rsid w:val="00D31B37"/>
    <w:rsid w:val="00D35F79"/>
    <w:rsid w:val="00D43113"/>
    <w:rsid w:val="00D454BE"/>
    <w:rsid w:val="00D46AA5"/>
    <w:rsid w:val="00D47472"/>
    <w:rsid w:val="00D5373A"/>
    <w:rsid w:val="00D65480"/>
    <w:rsid w:val="00D81DAB"/>
    <w:rsid w:val="00D81F2A"/>
    <w:rsid w:val="00D84E2C"/>
    <w:rsid w:val="00D94F53"/>
    <w:rsid w:val="00D9794E"/>
    <w:rsid w:val="00DB2D73"/>
    <w:rsid w:val="00DB4013"/>
    <w:rsid w:val="00DB5FD5"/>
    <w:rsid w:val="00DC08CA"/>
    <w:rsid w:val="00DD204D"/>
    <w:rsid w:val="00DD40E2"/>
    <w:rsid w:val="00DE4A4B"/>
    <w:rsid w:val="00DE5015"/>
    <w:rsid w:val="00DF6389"/>
    <w:rsid w:val="00DF6A12"/>
    <w:rsid w:val="00E0008A"/>
    <w:rsid w:val="00E02527"/>
    <w:rsid w:val="00E02F11"/>
    <w:rsid w:val="00E155F3"/>
    <w:rsid w:val="00E23996"/>
    <w:rsid w:val="00E421AA"/>
    <w:rsid w:val="00E44DD8"/>
    <w:rsid w:val="00E60D79"/>
    <w:rsid w:val="00E61949"/>
    <w:rsid w:val="00E67D15"/>
    <w:rsid w:val="00E9084D"/>
    <w:rsid w:val="00E91C58"/>
    <w:rsid w:val="00E92D2B"/>
    <w:rsid w:val="00E9469D"/>
    <w:rsid w:val="00E95034"/>
    <w:rsid w:val="00EB3DAD"/>
    <w:rsid w:val="00EC3085"/>
    <w:rsid w:val="00ED2ED0"/>
    <w:rsid w:val="00ED63E1"/>
    <w:rsid w:val="00EE5ABE"/>
    <w:rsid w:val="00EF7236"/>
    <w:rsid w:val="00F05BAC"/>
    <w:rsid w:val="00F069B7"/>
    <w:rsid w:val="00F071F1"/>
    <w:rsid w:val="00F2263B"/>
    <w:rsid w:val="00F24591"/>
    <w:rsid w:val="00F27EFA"/>
    <w:rsid w:val="00F355BC"/>
    <w:rsid w:val="00F41381"/>
    <w:rsid w:val="00F464D8"/>
    <w:rsid w:val="00F54575"/>
    <w:rsid w:val="00F740BC"/>
    <w:rsid w:val="00F77310"/>
    <w:rsid w:val="00F805E6"/>
    <w:rsid w:val="00F85C6B"/>
    <w:rsid w:val="00F86A88"/>
    <w:rsid w:val="00FB0E9C"/>
    <w:rsid w:val="00FC3837"/>
    <w:rsid w:val="00FD2B34"/>
    <w:rsid w:val="00FD32B1"/>
    <w:rsid w:val="00FD4470"/>
    <w:rsid w:val="00FD7D84"/>
    <w:rsid w:val="00FE090F"/>
    <w:rsid w:val="00FE0A36"/>
    <w:rsid w:val="00FF2173"/>
    <w:rsid w:val="01E71B80"/>
    <w:rsid w:val="250015F7"/>
    <w:rsid w:val="275D5B78"/>
    <w:rsid w:val="30DD5997"/>
    <w:rsid w:val="45730520"/>
    <w:rsid w:val="56A021AE"/>
    <w:rsid w:val="5A4A72EA"/>
    <w:rsid w:val="6774759F"/>
    <w:rsid w:val="737B2B3F"/>
    <w:rsid w:val="74882109"/>
    <w:rsid w:val="792C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iPriority w:val="0"/>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table" w:styleId="8">
    <w:name w:val="Table Grid"/>
    <w:basedOn w:val="7"/>
    <w:qFormat/>
    <w:uiPriority w:val="0"/>
    <w:pPr>
      <w:widowControl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character" w:styleId="11">
    <w:name w:val="annotation reference"/>
    <w:semiHidden/>
    <w:qFormat/>
    <w:uiPriority w:val="0"/>
    <w:rPr>
      <w:sz w:val="21"/>
      <w:szCs w:val="21"/>
    </w:rPr>
  </w:style>
  <w:style w:type="paragraph" w:customStyle="1" w:styleId="12">
    <w:name w:val="Char Char1"/>
    <w:basedOn w:val="1"/>
    <w:qFormat/>
    <w:uiPriority w:val="0"/>
    <w:pPr>
      <w:tabs>
        <w:tab w:val="left" w:pos="1440"/>
      </w:tabs>
      <w:adjustRightInd/>
      <w:ind w:left="1296" w:hanging="1296"/>
      <w:jc w:val="both"/>
      <w:textAlignment w:val="auto"/>
    </w:pPr>
    <w:rPr>
      <w:rFonts w:ascii="Arial" w:hAnsi="Arial" w:cs="Arial"/>
      <w:kern w:val="2"/>
      <w:sz w:val="20"/>
    </w:rPr>
  </w:style>
  <w:style w:type="paragraph" w:customStyle="1" w:styleId="13">
    <w:name w:val="Char Char"/>
    <w:basedOn w:val="1"/>
    <w:qFormat/>
    <w:uiPriority w:val="0"/>
    <w:pPr>
      <w:tabs>
        <w:tab w:val="left" w:pos="1440"/>
      </w:tabs>
      <w:adjustRightInd/>
      <w:ind w:left="1296" w:hanging="1296"/>
      <w:jc w:val="both"/>
      <w:textAlignment w:val="auto"/>
    </w:pPr>
    <w:rPr>
      <w:rFonts w:ascii="Arial" w:hAnsi="Arial" w:cs="Arial"/>
      <w:kern w:val="2"/>
      <w:sz w:val="20"/>
    </w:rPr>
  </w:style>
  <w:style w:type="paragraph" w:customStyle="1" w:styleId="14">
    <w:name w:val="条款正文"/>
    <w:basedOn w:val="1"/>
    <w:qFormat/>
    <w:uiPriority w:val="0"/>
    <w:pPr>
      <w:snapToGrid w:val="0"/>
      <w:ind w:left="840" w:leftChars="400" w:firstLine="420" w:firstLineChars="200"/>
      <w:jc w:val="both"/>
      <w:textAlignment w:val="auto"/>
    </w:pPr>
    <w:rPr>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515</Words>
  <Characters>2936</Characters>
  <Lines>24</Lines>
  <Paragraphs>6</Paragraphs>
  <TotalTime>0</TotalTime>
  <ScaleCrop>false</ScaleCrop>
  <LinksUpToDate>false</LinksUpToDate>
  <CharactersWithSpaces>3445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2020-04-21T02:31:00Z</dcterms:created>
  <dc:creator>蔡培培</dc:creator>
  <cp:lastModifiedBy>高月</cp:lastModifiedBy>
  <cp:lastPrinted>2010-11-17T08:12:00Z</cp:lastPrinted>
  <dcterms:modified xsi:type="dcterms:W3CDTF">2021-12-20T07:45:46Z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