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2CD27">
      <w:pPr>
        <w:spacing w:after="156" w:afterLines="50"/>
        <w:jc w:val="center"/>
        <w:rPr>
          <w:rFonts w:ascii="宋体" w:hAnsi="宋体" w:eastAsia="宋体"/>
          <w:b/>
          <w:sz w:val="28"/>
          <w:szCs w:val="28"/>
        </w:rPr>
      </w:pPr>
      <w:r>
        <w:rPr>
          <w:rFonts w:ascii="宋体" w:hAnsi="宋体" w:eastAsia="宋体"/>
          <w:b/>
          <w:sz w:val="28"/>
          <w:szCs w:val="28"/>
        </w:rPr>
        <w:t>中国平安财产保险股份有限公司</w:t>
      </w:r>
    </w:p>
    <w:p w14:paraId="2319C89A">
      <w:pPr>
        <w:adjustRightInd w:val="0"/>
        <w:snapToGrid w:val="0"/>
        <w:spacing w:after="156" w:afterLines="50"/>
        <w:jc w:val="center"/>
        <w:rPr>
          <w:rFonts w:ascii="宋体" w:hAnsi="宋体" w:eastAsia="宋体"/>
          <w:b/>
          <w:sz w:val="28"/>
          <w:szCs w:val="28"/>
        </w:rPr>
      </w:pPr>
      <w:r>
        <w:rPr>
          <w:rFonts w:ascii="宋体" w:hAnsi="宋体" w:eastAsia="宋体"/>
          <w:b/>
          <w:sz w:val="28"/>
          <w:szCs w:val="28"/>
        </w:rPr>
        <w:t>平安公众责任保险条款</w:t>
      </w:r>
    </w:p>
    <w:p w14:paraId="5756E023">
      <w:pPr>
        <w:spacing w:before="0" w:beforeAutospacing="0" w:after="156" w:afterAutospacing="0"/>
        <w:jc w:val="center"/>
        <w:rPr>
          <w:rFonts w:ascii="宋体" w:hAnsi="宋体" w:eastAsia="宋体" w:cs="宋体"/>
          <w:b/>
          <w:sz w:val="28"/>
        </w:rPr>
      </w:pPr>
      <w:r>
        <w:rPr>
          <w:rFonts w:ascii="宋体" w:hAnsi="宋体" w:eastAsia="宋体" w:cs="宋体"/>
          <w:b/>
          <w:sz w:val="28"/>
        </w:rPr>
        <w:t>注册号:C00001730912019122509341</w:t>
      </w:r>
    </w:p>
    <w:p w14:paraId="67A97588">
      <w:pPr>
        <w:adjustRightInd w:val="0"/>
        <w:snapToGrid w:val="0"/>
        <w:spacing w:after="156" w:afterLines="50"/>
        <w:jc w:val="center"/>
        <w:rPr>
          <w:rFonts w:ascii="宋体" w:hAnsi="宋体" w:eastAsia="宋体"/>
          <w:b/>
          <w:bCs/>
          <w:szCs w:val="21"/>
        </w:rPr>
      </w:pPr>
      <w:r>
        <w:rPr>
          <w:rFonts w:ascii="宋体" w:hAnsi="宋体" w:eastAsia="宋体"/>
          <w:b/>
          <w:bCs/>
          <w:szCs w:val="21"/>
        </w:rPr>
        <w:t>责任免除</w:t>
      </w:r>
    </w:p>
    <w:p w14:paraId="48519D4E">
      <w:pPr>
        <w:adjustRightInd w:val="0"/>
        <w:snapToGrid w:val="0"/>
        <w:spacing w:after="156" w:afterLines="50"/>
        <w:ind w:firstLine="422" w:firstLineChars="200"/>
        <w:rPr>
          <w:rFonts w:ascii="宋体" w:hAnsi="宋体" w:eastAsia="宋体"/>
          <w:b/>
          <w:szCs w:val="21"/>
        </w:rPr>
      </w:pPr>
      <w:r>
        <w:rPr>
          <w:rFonts w:ascii="宋体" w:hAnsi="宋体" w:eastAsia="宋体"/>
          <w:b/>
          <w:bCs/>
          <w:szCs w:val="21"/>
        </w:rPr>
        <w:t>第六条</w:t>
      </w:r>
      <w:r>
        <w:rPr>
          <w:rFonts w:ascii="宋体" w:hAnsi="宋体" w:eastAsia="宋体"/>
          <w:szCs w:val="21"/>
        </w:rPr>
        <w:t xml:space="preserve">  </w:t>
      </w:r>
      <w:r>
        <w:rPr>
          <w:rFonts w:ascii="宋体" w:hAnsi="宋体" w:eastAsia="宋体"/>
          <w:b/>
          <w:szCs w:val="21"/>
        </w:rPr>
        <w:t>下列原因造成的损失、费用和责任，保险人不负责赔偿：</w:t>
      </w:r>
    </w:p>
    <w:p w14:paraId="5CF646FC">
      <w:pPr>
        <w:adjustRightInd w:val="0"/>
        <w:snapToGrid w:val="0"/>
        <w:spacing w:after="156" w:afterLines="50"/>
        <w:ind w:firstLine="422" w:firstLineChars="200"/>
        <w:rPr>
          <w:rFonts w:ascii="宋体" w:hAnsi="宋体" w:eastAsia="宋体"/>
          <w:b/>
          <w:szCs w:val="21"/>
        </w:rPr>
      </w:pPr>
      <w:r>
        <w:rPr>
          <w:rFonts w:ascii="宋体" w:hAnsi="宋体" w:eastAsia="宋体"/>
          <w:b/>
          <w:szCs w:val="21"/>
        </w:rPr>
        <w:t>（一）投保人、被保险人及其代表的故意行为或重大过失；</w:t>
      </w:r>
    </w:p>
    <w:p w14:paraId="294ACB8D">
      <w:pPr>
        <w:adjustRightInd w:val="0"/>
        <w:snapToGrid w:val="0"/>
        <w:spacing w:after="156" w:afterLines="50"/>
        <w:ind w:firstLine="422" w:firstLineChars="200"/>
        <w:rPr>
          <w:rFonts w:ascii="宋体" w:hAnsi="宋体" w:eastAsia="宋体"/>
          <w:b/>
          <w:szCs w:val="21"/>
        </w:rPr>
      </w:pPr>
      <w:r>
        <w:rPr>
          <w:rFonts w:ascii="宋体" w:hAnsi="宋体" w:eastAsia="宋体"/>
          <w:b/>
          <w:szCs w:val="21"/>
        </w:rPr>
        <w:t>（二）战争、敌对行动、军事行为、武装冲突、罢工、骚乱、暴动、恐怖活动；</w:t>
      </w:r>
    </w:p>
    <w:p w14:paraId="410F478C">
      <w:pPr>
        <w:adjustRightInd w:val="0"/>
        <w:snapToGrid w:val="0"/>
        <w:spacing w:after="156" w:afterLines="50"/>
        <w:ind w:firstLine="422" w:firstLineChars="200"/>
        <w:rPr>
          <w:rFonts w:ascii="宋体" w:hAnsi="宋体" w:eastAsia="宋体"/>
          <w:b/>
          <w:szCs w:val="21"/>
        </w:rPr>
      </w:pPr>
      <w:r>
        <w:rPr>
          <w:rFonts w:ascii="宋体" w:hAnsi="宋体" w:eastAsia="宋体"/>
          <w:b/>
          <w:szCs w:val="21"/>
        </w:rPr>
        <w:t>（三）核辐射、核爆炸、核污染及其他放射性污染；</w:t>
      </w:r>
    </w:p>
    <w:p w14:paraId="49C7087F">
      <w:pPr>
        <w:adjustRightInd w:val="0"/>
        <w:snapToGrid w:val="0"/>
        <w:spacing w:after="156" w:afterLines="50"/>
        <w:ind w:firstLine="422" w:firstLineChars="200"/>
        <w:rPr>
          <w:rFonts w:ascii="宋体" w:hAnsi="宋体" w:eastAsia="宋体"/>
          <w:b/>
          <w:szCs w:val="21"/>
        </w:rPr>
      </w:pPr>
      <w:r>
        <w:rPr>
          <w:rFonts w:ascii="宋体" w:hAnsi="宋体" w:eastAsia="宋体"/>
          <w:b/>
          <w:szCs w:val="21"/>
        </w:rPr>
        <w:t>（四）大气污染、土地污染、水污染及其他各种污染；</w:t>
      </w:r>
    </w:p>
    <w:p w14:paraId="5069F3FA">
      <w:pPr>
        <w:adjustRightInd w:val="0"/>
        <w:snapToGrid w:val="0"/>
        <w:spacing w:after="156" w:afterLines="50"/>
        <w:ind w:firstLine="422" w:firstLineChars="200"/>
        <w:rPr>
          <w:rFonts w:ascii="宋体" w:hAnsi="宋体" w:eastAsia="宋体"/>
          <w:szCs w:val="21"/>
        </w:rPr>
      </w:pPr>
      <w:r>
        <w:rPr>
          <w:rFonts w:ascii="宋体" w:hAnsi="宋体" w:eastAsia="宋体"/>
          <w:b/>
          <w:szCs w:val="21"/>
        </w:rPr>
        <w:t>（五）行政行为或司法行为；</w:t>
      </w:r>
    </w:p>
    <w:p w14:paraId="24972553">
      <w:pPr>
        <w:snapToGrid w:val="0"/>
        <w:spacing w:after="156" w:afterLines="50"/>
        <w:ind w:firstLine="422" w:firstLineChars="200"/>
        <w:rPr>
          <w:rFonts w:ascii="宋体" w:hAnsi="宋体" w:eastAsia="宋体"/>
          <w:b/>
          <w:snapToGrid w:val="0"/>
          <w:kern w:val="0"/>
          <w:szCs w:val="21"/>
        </w:rPr>
      </w:pPr>
      <w:r>
        <w:rPr>
          <w:rFonts w:ascii="宋体" w:hAnsi="宋体" w:eastAsia="宋体"/>
          <w:b/>
          <w:snapToGrid w:val="0"/>
          <w:kern w:val="0"/>
          <w:szCs w:val="21"/>
        </w:rPr>
        <w:t>（六）地震、台风、暴雨、洪水等自然灾害；</w:t>
      </w:r>
    </w:p>
    <w:p w14:paraId="205F4308">
      <w:pPr>
        <w:snapToGrid w:val="0"/>
        <w:spacing w:after="156" w:afterLines="50"/>
        <w:ind w:firstLine="422" w:firstLineChars="200"/>
        <w:rPr>
          <w:rFonts w:ascii="宋体" w:hAnsi="宋体" w:eastAsia="宋体"/>
          <w:b/>
          <w:snapToGrid w:val="0"/>
          <w:kern w:val="0"/>
          <w:szCs w:val="21"/>
        </w:rPr>
      </w:pPr>
      <w:r>
        <w:rPr>
          <w:rFonts w:ascii="宋体" w:hAnsi="宋体" w:eastAsia="宋体"/>
          <w:b/>
          <w:snapToGrid w:val="0"/>
          <w:kern w:val="0"/>
          <w:szCs w:val="21"/>
        </w:rPr>
        <w:t>（七）火灾、爆炸、烟熏；</w:t>
      </w:r>
    </w:p>
    <w:p w14:paraId="701B8E56">
      <w:pPr>
        <w:snapToGrid w:val="0"/>
        <w:spacing w:after="156" w:afterLines="50"/>
        <w:ind w:firstLine="422" w:firstLineChars="200"/>
        <w:rPr>
          <w:rFonts w:ascii="宋体" w:hAnsi="宋体" w:eastAsia="宋体"/>
          <w:b/>
          <w:snapToGrid w:val="0"/>
          <w:kern w:val="0"/>
          <w:szCs w:val="21"/>
        </w:rPr>
      </w:pPr>
      <w:r>
        <w:rPr>
          <w:rFonts w:ascii="宋体" w:hAnsi="宋体" w:eastAsia="宋体"/>
          <w:b/>
          <w:snapToGrid w:val="0"/>
          <w:kern w:val="0"/>
          <w:szCs w:val="21"/>
        </w:rPr>
        <w:t>（八）被保险人超越经营范围的行为；</w:t>
      </w:r>
    </w:p>
    <w:p w14:paraId="3A2EDD5E">
      <w:pPr>
        <w:snapToGrid w:val="0"/>
        <w:spacing w:after="156" w:afterLines="50"/>
        <w:ind w:firstLine="422" w:firstLineChars="200"/>
        <w:rPr>
          <w:rFonts w:ascii="宋体" w:hAnsi="宋体" w:eastAsia="宋体"/>
          <w:b/>
          <w:snapToGrid w:val="0"/>
          <w:kern w:val="0"/>
          <w:szCs w:val="21"/>
        </w:rPr>
      </w:pPr>
      <w:r>
        <w:rPr>
          <w:rFonts w:ascii="宋体" w:hAnsi="宋体" w:eastAsia="宋体"/>
          <w:b/>
          <w:snapToGrid w:val="0"/>
          <w:kern w:val="0"/>
          <w:szCs w:val="21"/>
        </w:rPr>
        <w:t>（九）被保险人侵害他人姓名权、名称权、肖像权、名誉权、荣誉权以及个人隐私的行为；</w:t>
      </w:r>
    </w:p>
    <w:p w14:paraId="07A21B34">
      <w:pPr>
        <w:snapToGrid w:val="0"/>
        <w:spacing w:after="156" w:afterLines="50"/>
        <w:ind w:firstLine="422" w:firstLineChars="200"/>
        <w:rPr>
          <w:rFonts w:ascii="宋体" w:hAnsi="宋体" w:eastAsia="宋体"/>
          <w:b/>
          <w:snapToGrid w:val="0"/>
          <w:kern w:val="0"/>
          <w:szCs w:val="21"/>
        </w:rPr>
      </w:pPr>
      <w:r>
        <w:rPr>
          <w:rFonts w:ascii="宋体" w:hAnsi="宋体" w:eastAsia="宋体"/>
          <w:b/>
          <w:snapToGrid w:val="0"/>
          <w:kern w:val="0"/>
          <w:szCs w:val="21"/>
        </w:rPr>
        <w:t>（十）被保险人侵害他人商标权、专利权、著作权以及商业秘密的行为；</w:t>
      </w:r>
    </w:p>
    <w:p w14:paraId="2E8A98A5">
      <w:pPr>
        <w:snapToGrid w:val="0"/>
        <w:spacing w:after="156" w:afterLines="50"/>
        <w:ind w:firstLine="422" w:firstLineChars="200"/>
        <w:rPr>
          <w:rFonts w:ascii="宋体" w:hAnsi="宋体" w:eastAsia="宋体"/>
          <w:b/>
          <w:snapToGrid w:val="0"/>
          <w:kern w:val="0"/>
          <w:szCs w:val="21"/>
        </w:rPr>
      </w:pPr>
      <w:r>
        <w:rPr>
          <w:rFonts w:ascii="宋体" w:hAnsi="宋体" w:eastAsia="宋体"/>
          <w:b/>
          <w:snapToGrid w:val="0"/>
          <w:kern w:val="0"/>
          <w:szCs w:val="21"/>
        </w:rPr>
        <w:t>（十一）被保险人所有、管理的机动车辆、核设施、航空航天器、铁路机车、海上设施、船舶、起重机械、电梯、升降机、自动扶梯导致的损失。</w:t>
      </w:r>
    </w:p>
    <w:p w14:paraId="5D24DD56">
      <w:pPr>
        <w:adjustRightInd w:val="0"/>
        <w:snapToGrid w:val="0"/>
        <w:spacing w:after="156" w:afterLines="50"/>
        <w:ind w:firstLine="422" w:firstLineChars="200"/>
        <w:rPr>
          <w:rFonts w:ascii="宋体" w:hAnsi="宋体" w:eastAsia="宋体"/>
          <w:b/>
          <w:szCs w:val="21"/>
        </w:rPr>
      </w:pPr>
      <w:r>
        <w:rPr>
          <w:rFonts w:ascii="宋体" w:hAnsi="宋体" w:eastAsia="宋体"/>
          <w:b/>
          <w:bCs/>
          <w:szCs w:val="21"/>
        </w:rPr>
        <w:t>第七条</w:t>
      </w:r>
      <w:r>
        <w:rPr>
          <w:rFonts w:ascii="宋体" w:hAnsi="宋体" w:eastAsia="宋体"/>
          <w:szCs w:val="21"/>
        </w:rPr>
        <w:t xml:space="preserve">  </w:t>
      </w:r>
      <w:r>
        <w:rPr>
          <w:rFonts w:ascii="宋体" w:hAnsi="宋体" w:eastAsia="宋体"/>
          <w:b/>
          <w:szCs w:val="21"/>
        </w:rPr>
        <w:t>下列损失、费用和责任，保险人不负责赔偿：</w:t>
      </w:r>
    </w:p>
    <w:p w14:paraId="2701978C">
      <w:pPr>
        <w:adjustRightInd w:val="0"/>
        <w:snapToGrid w:val="0"/>
        <w:spacing w:after="156" w:afterLines="50"/>
        <w:ind w:firstLine="422" w:firstLineChars="200"/>
        <w:rPr>
          <w:rFonts w:ascii="宋体" w:hAnsi="宋体" w:eastAsia="宋体"/>
          <w:b/>
          <w:szCs w:val="21"/>
        </w:rPr>
      </w:pPr>
      <w:r>
        <w:rPr>
          <w:rFonts w:ascii="宋体" w:hAnsi="宋体" w:eastAsia="宋体"/>
          <w:b/>
          <w:szCs w:val="21"/>
        </w:rPr>
        <w:t>（一）被保险人或其雇员的人身伤亡及其所有或管理的财产的损失；</w:t>
      </w:r>
    </w:p>
    <w:p w14:paraId="5F6AAD28">
      <w:pPr>
        <w:adjustRightInd w:val="0"/>
        <w:snapToGrid w:val="0"/>
        <w:spacing w:after="156" w:afterLines="50"/>
        <w:ind w:firstLine="422" w:firstLineChars="200"/>
        <w:rPr>
          <w:rFonts w:ascii="宋体" w:hAnsi="宋体" w:eastAsia="宋体"/>
          <w:b/>
          <w:szCs w:val="21"/>
        </w:rPr>
      </w:pPr>
      <w:r>
        <w:rPr>
          <w:rFonts w:ascii="宋体" w:hAnsi="宋体" w:eastAsia="宋体"/>
          <w:b/>
          <w:szCs w:val="21"/>
        </w:rPr>
        <w:t>（二）被保险人应该承担的合同责任，但无合同存在时依法仍然应由被保险人承担的经济赔偿责任不在此限；</w:t>
      </w:r>
    </w:p>
    <w:p w14:paraId="13609D97">
      <w:pPr>
        <w:adjustRightInd w:val="0"/>
        <w:snapToGrid w:val="0"/>
        <w:spacing w:after="156" w:afterLines="50"/>
        <w:ind w:firstLine="422" w:firstLineChars="200"/>
        <w:rPr>
          <w:rFonts w:ascii="宋体" w:hAnsi="宋体" w:eastAsia="宋体"/>
          <w:b/>
          <w:szCs w:val="21"/>
        </w:rPr>
      </w:pPr>
      <w:r>
        <w:rPr>
          <w:rFonts w:ascii="宋体" w:hAnsi="宋体" w:eastAsia="宋体"/>
          <w:b/>
          <w:szCs w:val="21"/>
        </w:rPr>
        <w:t xml:space="preserve">（三）罚款、罚金及惩罚性赔偿； </w:t>
      </w:r>
    </w:p>
    <w:p w14:paraId="486A2F0D">
      <w:pPr>
        <w:tabs>
          <w:tab w:val="left" w:pos="1800"/>
        </w:tabs>
        <w:snapToGrid w:val="0"/>
        <w:spacing w:after="156" w:afterLines="50"/>
        <w:ind w:firstLine="422" w:firstLineChars="200"/>
        <w:rPr>
          <w:rFonts w:ascii="宋体" w:hAnsi="宋体" w:eastAsia="宋体"/>
          <w:b/>
          <w:szCs w:val="21"/>
        </w:rPr>
      </w:pPr>
      <w:r>
        <w:rPr>
          <w:rFonts w:ascii="宋体" w:hAnsi="宋体" w:eastAsia="宋体"/>
          <w:b/>
          <w:szCs w:val="21"/>
        </w:rPr>
        <w:t>（四）</w:t>
      </w:r>
      <w:r>
        <w:rPr>
          <w:rFonts w:ascii="宋体" w:hAnsi="宋体" w:eastAsia="宋体"/>
          <w:b/>
          <w:snapToGrid w:val="0"/>
          <w:kern w:val="0"/>
          <w:szCs w:val="21"/>
        </w:rPr>
        <w:t>非人民法院以判决方式做出的</w:t>
      </w:r>
      <w:r>
        <w:rPr>
          <w:rFonts w:ascii="宋体" w:hAnsi="宋体" w:eastAsia="宋体"/>
          <w:b/>
          <w:szCs w:val="21"/>
        </w:rPr>
        <w:t>精神损害赔偿，但</w:t>
      </w:r>
      <w:r>
        <w:rPr>
          <w:rFonts w:ascii="宋体" w:hAnsi="宋体" w:eastAsia="宋体"/>
          <w:b/>
          <w:snapToGrid w:val="0"/>
          <w:kern w:val="0"/>
          <w:szCs w:val="21"/>
        </w:rPr>
        <w:t>保险人事先书面同意的不在此限</w:t>
      </w:r>
      <w:r>
        <w:rPr>
          <w:rFonts w:ascii="宋体" w:hAnsi="宋体" w:eastAsia="宋体"/>
          <w:b/>
          <w:szCs w:val="21"/>
        </w:rPr>
        <w:t>；</w:t>
      </w:r>
    </w:p>
    <w:p w14:paraId="2B6B11D7">
      <w:pPr>
        <w:adjustRightInd w:val="0"/>
        <w:snapToGrid w:val="0"/>
        <w:spacing w:after="156" w:afterLines="50"/>
        <w:ind w:firstLine="422" w:firstLineChars="200"/>
        <w:rPr>
          <w:rFonts w:ascii="宋体" w:hAnsi="宋体" w:eastAsia="宋体"/>
          <w:b/>
          <w:szCs w:val="21"/>
        </w:rPr>
      </w:pPr>
      <w:r>
        <w:rPr>
          <w:rFonts w:ascii="宋体" w:hAnsi="宋体" w:eastAsia="宋体"/>
          <w:b/>
          <w:szCs w:val="21"/>
        </w:rPr>
        <w:t>（五）间接损失；</w:t>
      </w:r>
    </w:p>
    <w:p w14:paraId="03B8D907">
      <w:pPr>
        <w:adjustRightInd w:val="0"/>
        <w:snapToGrid w:val="0"/>
        <w:spacing w:after="156" w:afterLines="50"/>
        <w:ind w:firstLine="422" w:firstLineChars="200"/>
        <w:rPr>
          <w:rFonts w:ascii="宋体" w:hAnsi="宋体" w:eastAsia="宋体"/>
          <w:b/>
          <w:szCs w:val="21"/>
        </w:rPr>
      </w:pPr>
      <w:r>
        <w:rPr>
          <w:rFonts w:ascii="宋体" w:hAnsi="宋体" w:eastAsia="宋体"/>
          <w:b/>
          <w:szCs w:val="21"/>
        </w:rPr>
        <w:t>（六）</w:t>
      </w:r>
      <w:r>
        <w:rPr>
          <w:rFonts w:ascii="宋体" w:hAnsi="宋体" w:eastAsia="宋体"/>
          <w:b/>
          <w:snapToGrid w:val="0"/>
          <w:spacing w:val="-6"/>
          <w:kern w:val="0"/>
          <w:szCs w:val="21"/>
        </w:rPr>
        <w:t>投保人、被保险人在投保之前已经知道或可以合理预见的索赔情况；</w:t>
      </w:r>
    </w:p>
    <w:p w14:paraId="12DA50E2">
      <w:pPr>
        <w:snapToGrid w:val="0"/>
        <w:spacing w:after="156" w:afterLines="50"/>
        <w:ind w:firstLine="422" w:firstLineChars="200"/>
        <w:rPr>
          <w:rFonts w:ascii="宋体" w:hAnsi="宋体" w:eastAsia="宋体"/>
          <w:b/>
          <w:snapToGrid w:val="0"/>
          <w:kern w:val="0"/>
          <w:szCs w:val="21"/>
        </w:rPr>
      </w:pPr>
      <w:r>
        <w:rPr>
          <w:rFonts w:ascii="宋体" w:hAnsi="宋体" w:eastAsia="宋体"/>
          <w:b/>
          <w:snapToGrid w:val="0"/>
          <w:kern w:val="0"/>
          <w:szCs w:val="21"/>
        </w:rPr>
        <w:t>（七）被保险人或其雇员出售、赠与的产品、货物、商品所导致的损失；</w:t>
      </w:r>
    </w:p>
    <w:p w14:paraId="3E093878">
      <w:pPr>
        <w:snapToGrid w:val="0"/>
        <w:spacing w:after="156" w:afterLines="50"/>
        <w:ind w:firstLine="422" w:firstLineChars="200"/>
        <w:rPr>
          <w:rFonts w:ascii="宋体" w:hAnsi="宋体" w:eastAsia="宋体"/>
          <w:b/>
          <w:snapToGrid w:val="0"/>
          <w:kern w:val="0"/>
          <w:szCs w:val="21"/>
        </w:rPr>
      </w:pPr>
      <w:r>
        <w:rPr>
          <w:rFonts w:ascii="宋体" w:hAnsi="宋体" w:eastAsia="宋体"/>
          <w:b/>
          <w:snapToGrid w:val="0"/>
          <w:kern w:val="0"/>
          <w:szCs w:val="21"/>
        </w:rPr>
        <w:t>（八）因建设工程施工引起的任何人身伤害和财产损失；</w:t>
      </w:r>
    </w:p>
    <w:p w14:paraId="6E61E81B">
      <w:pPr>
        <w:snapToGrid w:val="0"/>
        <w:spacing w:after="156" w:afterLines="50"/>
        <w:ind w:firstLine="422" w:firstLineChars="200"/>
        <w:rPr>
          <w:rFonts w:ascii="宋体" w:hAnsi="宋体" w:eastAsia="宋体"/>
          <w:b/>
          <w:snapToGrid w:val="0"/>
          <w:kern w:val="0"/>
          <w:szCs w:val="21"/>
        </w:rPr>
      </w:pPr>
      <w:r>
        <w:rPr>
          <w:rFonts w:ascii="宋体" w:hAnsi="宋体" w:eastAsia="宋体"/>
          <w:b/>
          <w:snapToGrid w:val="0"/>
          <w:kern w:val="0"/>
          <w:szCs w:val="21"/>
        </w:rPr>
        <w:t>（九）患传染病以及食物、饮料、酒精中毒造成的损失；</w:t>
      </w:r>
    </w:p>
    <w:p w14:paraId="30B2B924">
      <w:pPr>
        <w:snapToGrid w:val="0"/>
        <w:spacing w:after="156" w:afterLines="50"/>
        <w:ind w:firstLine="422" w:firstLineChars="200"/>
        <w:rPr>
          <w:rFonts w:ascii="宋体" w:hAnsi="宋体" w:eastAsia="宋体"/>
          <w:b/>
          <w:snapToGrid w:val="0"/>
          <w:kern w:val="0"/>
          <w:szCs w:val="21"/>
        </w:rPr>
      </w:pPr>
      <w:r>
        <w:rPr>
          <w:rFonts w:ascii="宋体" w:hAnsi="宋体" w:eastAsia="宋体"/>
          <w:b/>
          <w:snapToGrid w:val="0"/>
          <w:kern w:val="0"/>
          <w:szCs w:val="21"/>
        </w:rPr>
        <w:t>（十）被保险人或其雇员因从事医师、药剂师、美容师、会计师、审计师、设计师、监理师、评估师、律师等专门职业造成的损失；</w:t>
      </w:r>
    </w:p>
    <w:p w14:paraId="683C4340">
      <w:pPr>
        <w:snapToGrid w:val="0"/>
        <w:spacing w:after="156" w:afterLines="50"/>
        <w:ind w:firstLine="422" w:firstLineChars="200"/>
        <w:rPr>
          <w:rFonts w:ascii="宋体" w:hAnsi="宋体" w:eastAsia="宋体"/>
          <w:b/>
          <w:snapToGrid w:val="0"/>
          <w:kern w:val="0"/>
          <w:szCs w:val="21"/>
        </w:rPr>
      </w:pPr>
      <w:r>
        <w:rPr>
          <w:rFonts w:ascii="宋体" w:hAnsi="宋体" w:eastAsia="宋体"/>
          <w:b/>
          <w:snapToGrid w:val="0"/>
          <w:kern w:val="0"/>
          <w:szCs w:val="21"/>
        </w:rPr>
        <w:t>（十一）被保险人或其雇员因从事加工、修理、改进、承揽等工作造成委托人的损失；</w:t>
      </w:r>
    </w:p>
    <w:p w14:paraId="53683C63">
      <w:pPr>
        <w:snapToGrid w:val="0"/>
        <w:spacing w:after="156" w:afterLines="50"/>
        <w:ind w:firstLine="422" w:firstLineChars="200"/>
        <w:rPr>
          <w:rFonts w:ascii="宋体" w:hAnsi="宋体" w:eastAsia="宋体"/>
          <w:b/>
          <w:snapToGrid w:val="0"/>
          <w:kern w:val="0"/>
          <w:szCs w:val="21"/>
        </w:rPr>
      </w:pPr>
      <w:r>
        <w:rPr>
          <w:rFonts w:ascii="宋体" w:hAnsi="宋体" w:eastAsia="宋体"/>
          <w:b/>
          <w:snapToGrid w:val="0"/>
          <w:kern w:val="0"/>
          <w:szCs w:val="21"/>
        </w:rPr>
        <w:t>（十二）停放车辆车内财产的损失或因刮蹭、碰撞、倾覆造成停放车辆的损失；</w:t>
      </w:r>
    </w:p>
    <w:p w14:paraId="4DC4FCB0">
      <w:pPr>
        <w:snapToGrid w:val="0"/>
        <w:spacing w:after="156" w:afterLines="50"/>
        <w:ind w:firstLine="422" w:firstLineChars="200"/>
        <w:rPr>
          <w:rFonts w:ascii="宋体" w:hAnsi="宋体" w:eastAsia="宋体"/>
          <w:b/>
          <w:snapToGrid w:val="0"/>
          <w:kern w:val="0"/>
          <w:szCs w:val="21"/>
        </w:rPr>
      </w:pPr>
      <w:r>
        <w:rPr>
          <w:rFonts w:ascii="宋体" w:hAnsi="宋体" w:eastAsia="宋体"/>
          <w:b/>
          <w:snapToGrid w:val="0"/>
          <w:kern w:val="0"/>
          <w:szCs w:val="21"/>
        </w:rPr>
        <w:t>（十三）在中华人民共和国境外（包括港澳台地区）所发生的任何事故所造成的损失；</w:t>
      </w:r>
    </w:p>
    <w:p w14:paraId="6AE31C2B">
      <w:pPr>
        <w:snapToGrid w:val="0"/>
        <w:spacing w:after="156" w:afterLines="50"/>
        <w:ind w:firstLine="422" w:firstLineChars="200"/>
        <w:rPr>
          <w:rFonts w:ascii="宋体" w:hAnsi="宋体" w:eastAsia="宋体"/>
          <w:b/>
          <w:snapToGrid w:val="0"/>
          <w:kern w:val="0"/>
          <w:szCs w:val="21"/>
        </w:rPr>
      </w:pPr>
      <w:r>
        <w:rPr>
          <w:rFonts w:ascii="宋体" w:hAnsi="宋体" w:eastAsia="宋体"/>
          <w:b/>
          <w:snapToGrid w:val="0"/>
          <w:kern w:val="0"/>
          <w:szCs w:val="21"/>
        </w:rPr>
        <w:t>（十四）在保险单列明的区域范围外所发生的任何损失；</w:t>
      </w:r>
    </w:p>
    <w:p w14:paraId="6C4B23AD">
      <w:pPr>
        <w:adjustRightInd w:val="0"/>
        <w:snapToGrid w:val="0"/>
        <w:spacing w:after="156" w:afterLines="50"/>
        <w:ind w:firstLine="422" w:firstLineChars="200"/>
        <w:rPr>
          <w:rFonts w:ascii="宋体" w:hAnsi="宋体" w:eastAsia="宋体"/>
          <w:b/>
          <w:szCs w:val="21"/>
        </w:rPr>
      </w:pPr>
      <w:r>
        <w:rPr>
          <w:rFonts w:ascii="宋体" w:hAnsi="宋体" w:eastAsia="宋体"/>
          <w:b/>
          <w:szCs w:val="21"/>
        </w:rPr>
        <w:t>（十五）本保险合同中载明的免赔额、按免赔率折算的免赔额。</w:t>
      </w:r>
    </w:p>
    <w:p w14:paraId="561DB960">
      <w:pPr>
        <w:adjustRightInd w:val="0"/>
        <w:snapToGrid w:val="0"/>
        <w:spacing w:after="156" w:afterLines="50"/>
        <w:ind w:firstLine="422" w:firstLineChars="200"/>
        <w:rPr>
          <w:rFonts w:ascii="宋体" w:hAnsi="宋体" w:eastAsia="宋体"/>
          <w:b/>
          <w:szCs w:val="21"/>
          <w:u w:val="single"/>
        </w:rPr>
      </w:pPr>
      <w:r>
        <w:rPr>
          <w:rFonts w:ascii="宋体" w:hAnsi="宋体" w:eastAsia="宋体"/>
          <w:b/>
          <w:bCs/>
          <w:szCs w:val="21"/>
        </w:rPr>
        <w:t>第八条</w:t>
      </w:r>
      <w:r>
        <w:rPr>
          <w:rFonts w:ascii="宋体" w:hAnsi="宋体" w:eastAsia="宋体"/>
          <w:szCs w:val="21"/>
        </w:rPr>
        <w:t xml:space="preserve">  </w:t>
      </w:r>
      <w:r>
        <w:rPr>
          <w:rFonts w:ascii="宋体" w:hAnsi="宋体" w:eastAsia="宋体"/>
          <w:b/>
          <w:szCs w:val="21"/>
        </w:rPr>
        <w:t>其他不属于本保险责任范围内的损失、费用和责任，保险人不负责赔偿。</w:t>
      </w:r>
    </w:p>
    <w:p w14:paraId="336C542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336BAF"/>
    <w:rsid w:val="29336B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2026-09-18T11:03:00Z</dcterms:created>
  <dc:creator>诗里。</dc:creator>
  <cp:lastModifiedBy>诗里。</cp:lastModifiedBy>
  <dcterms:modified xsi:type="dcterms:W3CDTF">2026-09-18T11:05:29Z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D129E5659EEC40F099AC38129D36E837_11</vt:lpwstr>
  </property>
  <property fmtid="{D5CDD505-2E9C-101B-9397-08002B2CF9AE}" pid="4" name="KSOTemplateDocerSaveRecord">
    <vt:lpwstr>eyJoZGlkIjoiNzY0N2EyZTI0ZWM5YWUxNDJjNTVjZDJmODNlOTEwMjciLCJ1c2VySWQiOiIzMzU3NTE5MjMifQ==</vt:lpwstr>
  </property>
</Properties>
</file>