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156" w:afterLines="50"/>
        <w:jc w:val="center"/>
        <w:textAlignment w:val="baseline"/>
        <w:rPr>
          <w:rFonts w:ascii="宋体"/>
          <w:b/>
          <w:szCs w:val="21"/>
        </w:rPr>
      </w:pPr>
      <w:r>
        <w:rPr>
          <w:rFonts w:hint="eastAsia" w:ascii="宋体" w:hAnsi="宋体"/>
          <w:b/>
          <w:szCs w:val="21"/>
        </w:rPr>
        <w:t>中国太平洋财产保险股份有限公司</w:t>
      </w:r>
    </w:p>
    <w:p>
      <w:pPr>
        <w:adjustRightInd w:val="0"/>
        <w:spacing w:after="156" w:afterLines="50"/>
        <w:jc w:val="center"/>
        <w:textAlignment w:val="baseline"/>
        <w:rPr>
          <w:rFonts w:ascii="宋体"/>
          <w:b/>
          <w:szCs w:val="21"/>
        </w:rPr>
      </w:pPr>
      <w:r>
        <w:rPr>
          <w:rFonts w:hint="eastAsia" w:ascii="宋体" w:hAnsi="宋体"/>
          <w:b/>
          <w:szCs w:val="21"/>
        </w:rPr>
        <w:t>附加君安行人身意外伤害保险（互联网）条款</w:t>
      </w:r>
    </w:p>
    <w:p>
      <w:pPr>
        <w:spacing w:after="156" w:afterLines="50"/>
        <w:jc w:val="center"/>
        <w:rPr>
          <w:rFonts w:hint="eastAsia" w:ascii="宋体" w:hAnsi="宋体"/>
          <w:szCs w:val="21"/>
          <w:lang w:eastAsia="zh-CN"/>
        </w:rPr>
      </w:pPr>
      <w:bookmarkStart w:id="0" w:name="_GoBack"/>
      <w:r>
        <w:rPr>
          <w:rFonts w:hint="eastAsia" w:ascii="宋体" w:hAnsi="宋体"/>
          <w:szCs w:val="21"/>
          <w:lang w:eastAsia="zh-CN"/>
        </w:rPr>
        <w:t>注册号：C00001432322021122029373</w:t>
      </w:r>
    </w:p>
    <w:bookmarkEnd w:id="0"/>
    <w:p>
      <w:pPr>
        <w:spacing w:after="156" w:afterLines="50"/>
        <w:jc w:val="center"/>
        <w:rPr>
          <w:rFonts w:ascii="宋体"/>
          <w:b/>
          <w:szCs w:val="21"/>
        </w:rPr>
      </w:pPr>
      <w:r>
        <w:rPr>
          <w:rFonts w:hint="eastAsia" w:ascii="宋体" w:hAnsi="宋体"/>
          <w:b/>
          <w:szCs w:val="21"/>
        </w:rPr>
        <w:t>第一部分　基本条款</w:t>
      </w:r>
    </w:p>
    <w:p>
      <w:pPr>
        <w:snapToGrid w:val="0"/>
        <w:spacing w:after="156" w:afterLines="50"/>
        <w:ind w:firstLine="422" w:firstLineChars="200"/>
        <w:rPr>
          <w:rFonts w:ascii="宋体" w:hAnsi="宋体"/>
          <w:b/>
          <w:szCs w:val="21"/>
        </w:rPr>
      </w:pPr>
      <w:r>
        <w:rPr>
          <w:rFonts w:hint="eastAsia" w:ascii="宋体" w:hAnsi="宋体"/>
          <w:b/>
          <w:szCs w:val="21"/>
        </w:rPr>
        <w:t>第一条</w:t>
      </w:r>
      <w:r>
        <w:rPr>
          <w:rFonts w:ascii="宋体" w:hAnsi="宋体"/>
          <w:b/>
          <w:szCs w:val="21"/>
        </w:rPr>
        <w:t xml:space="preserve">  </w:t>
      </w:r>
      <w:r>
        <w:rPr>
          <w:rFonts w:hint="eastAsia" w:ascii="宋体" w:hAnsi="宋体"/>
          <w:b/>
          <w:szCs w:val="21"/>
        </w:rPr>
        <w:t>合同效力</w:t>
      </w:r>
    </w:p>
    <w:p>
      <w:pPr>
        <w:spacing w:after="156" w:afterLines="50"/>
        <w:ind w:firstLine="420" w:firstLineChars="200"/>
        <w:rPr>
          <w:rFonts w:ascii="宋体" w:hAnsi="宋体"/>
          <w:szCs w:val="21"/>
        </w:rPr>
      </w:pPr>
      <w:r>
        <w:rPr>
          <w:rFonts w:hint="eastAsia" w:ascii="宋体" w:hAnsi="宋体"/>
          <w:szCs w:val="21"/>
        </w:rPr>
        <w:t>本保险合同附加于含意外伤害保险责任的各类个人人身保险合同（以下简称“主险合同”），依主险合同投保人的申请，经保险人审核同意而订立。主险合同效力终止，本保险合同效力亦终止；主险合同无效，本保险合同亦无效。主险合同与本保险合同相抵触之处，以本保险合同为准。本保险合同未约定事项，以主险合同为准。</w:t>
      </w:r>
    </w:p>
    <w:p>
      <w:pPr>
        <w:snapToGrid w:val="0"/>
        <w:spacing w:after="156" w:afterLines="50"/>
        <w:ind w:firstLine="422" w:firstLineChars="200"/>
        <w:rPr>
          <w:rFonts w:ascii="宋体"/>
          <w:b/>
          <w:szCs w:val="21"/>
        </w:rPr>
      </w:pPr>
      <w:r>
        <w:rPr>
          <w:rFonts w:hint="eastAsia" w:ascii="宋体" w:hAnsi="宋体"/>
          <w:b/>
          <w:szCs w:val="21"/>
        </w:rPr>
        <w:t xml:space="preserve">第二条 </w:t>
      </w:r>
      <w:r>
        <w:rPr>
          <w:rFonts w:ascii="宋体" w:hAnsi="宋体"/>
          <w:b/>
          <w:szCs w:val="21"/>
        </w:rPr>
        <w:t xml:space="preserve"> </w:t>
      </w:r>
      <w:r>
        <w:rPr>
          <w:rFonts w:hint="eastAsia" w:ascii="宋体" w:hAnsi="宋体"/>
          <w:b/>
          <w:szCs w:val="21"/>
        </w:rPr>
        <w:t>被保险人</w:t>
      </w:r>
    </w:p>
    <w:p>
      <w:pPr>
        <w:spacing w:after="156" w:afterLines="50"/>
        <w:ind w:firstLine="420" w:firstLineChars="200"/>
        <w:rPr>
          <w:rFonts w:ascii="宋体" w:hAnsi="宋体"/>
          <w:szCs w:val="21"/>
        </w:rPr>
      </w:pPr>
      <w:r>
        <w:rPr>
          <w:rFonts w:hint="eastAsia" w:ascii="宋体" w:hAnsi="宋体"/>
          <w:szCs w:val="21"/>
        </w:rPr>
        <w:t>凡主险合同的被保险人，均可作为本保险合同的被保险人。</w:t>
      </w:r>
    </w:p>
    <w:p>
      <w:pPr>
        <w:snapToGrid w:val="0"/>
        <w:spacing w:after="156" w:afterLines="50"/>
        <w:ind w:firstLine="422" w:firstLineChars="200"/>
        <w:rPr>
          <w:rFonts w:ascii="宋体"/>
          <w:b/>
          <w:szCs w:val="21"/>
        </w:rPr>
      </w:pPr>
      <w:r>
        <w:rPr>
          <w:rFonts w:hint="eastAsia" w:ascii="宋体" w:hAnsi="宋体"/>
          <w:b/>
          <w:szCs w:val="21"/>
        </w:rPr>
        <w:t xml:space="preserve">第三条 </w:t>
      </w:r>
      <w:r>
        <w:rPr>
          <w:rFonts w:ascii="宋体" w:hAnsi="宋体"/>
          <w:b/>
          <w:szCs w:val="21"/>
        </w:rPr>
        <w:t xml:space="preserve"> </w:t>
      </w:r>
      <w:r>
        <w:rPr>
          <w:rFonts w:hint="eastAsia" w:ascii="宋体" w:hAnsi="宋体"/>
          <w:b/>
          <w:szCs w:val="21"/>
        </w:rPr>
        <w:t>受益人</w:t>
      </w:r>
    </w:p>
    <w:p>
      <w:pPr>
        <w:snapToGrid w:val="0"/>
        <w:spacing w:after="156" w:afterLines="50"/>
        <w:ind w:firstLine="420" w:firstLineChars="200"/>
        <w:rPr>
          <w:rFonts w:ascii="宋体"/>
          <w:szCs w:val="21"/>
        </w:rPr>
      </w:pPr>
      <w:r>
        <w:rPr>
          <w:rFonts w:hint="eastAsia" w:ascii="宋体" w:hAnsi="宋体"/>
          <w:szCs w:val="21"/>
        </w:rPr>
        <w:t>本保险合同的受益人包括：</w:t>
      </w:r>
    </w:p>
    <w:p>
      <w:pPr>
        <w:snapToGrid w:val="0"/>
        <w:spacing w:after="156" w:afterLines="50"/>
        <w:ind w:firstLine="420" w:firstLineChars="200"/>
        <w:rPr>
          <w:rFonts w:ascii="宋体"/>
          <w:szCs w:val="21"/>
        </w:rPr>
      </w:pPr>
      <w:r>
        <w:rPr>
          <w:rFonts w:hint="eastAsia" w:ascii="宋体" w:hAnsi="宋体"/>
          <w:szCs w:val="21"/>
        </w:rPr>
        <w:t>一、身故保险金受益人</w:t>
      </w:r>
    </w:p>
    <w:p>
      <w:pPr>
        <w:snapToGrid w:val="0"/>
        <w:spacing w:after="156" w:afterLines="50"/>
        <w:ind w:firstLine="420" w:firstLineChars="200"/>
        <w:rPr>
          <w:rFonts w:ascii="宋体"/>
          <w:szCs w:val="21"/>
        </w:rPr>
      </w:pPr>
      <w:r>
        <w:rPr>
          <w:rFonts w:hint="eastAsia" w:ascii="宋体" w:hAnsi="宋体"/>
          <w:szCs w:val="21"/>
        </w:rPr>
        <w:t>订立本保险合同时，被保险人或投保人可指定一人或数人为身故保险金受益人。身故保险金受益人为数人时，应确定其受益顺序和受益份额；未确定受益份额的，各身故保险金受益人按照相等份额享有受益权。</w:t>
      </w:r>
    </w:p>
    <w:p>
      <w:pPr>
        <w:snapToGrid w:val="0"/>
        <w:spacing w:after="156" w:afterLines="50"/>
        <w:ind w:firstLine="420" w:firstLineChars="200"/>
        <w:rPr>
          <w:rFonts w:ascii="宋体"/>
          <w:szCs w:val="21"/>
        </w:rPr>
      </w:pPr>
      <w:r>
        <w:rPr>
          <w:rFonts w:hint="eastAsia" w:ascii="宋体" w:hAnsi="宋体"/>
          <w:szCs w:val="21"/>
        </w:rPr>
        <w:t>被保险人死亡后，有下列情形之一的，保险金作为被保险人的遗产，由保险人依照《中华人民共和国民法典》的规定履行给付保险金的义务：</w:t>
      </w:r>
    </w:p>
    <w:p>
      <w:pPr>
        <w:snapToGrid w:val="0"/>
        <w:spacing w:after="156" w:afterLines="50"/>
        <w:ind w:firstLine="420" w:firstLineChars="200"/>
        <w:rPr>
          <w:rFonts w:ascii="宋体"/>
          <w:szCs w:val="21"/>
        </w:rPr>
      </w:pPr>
      <w:r>
        <w:rPr>
          <w:rFonts w:hint="eastAsia" w:ascii="宋体" w:hAnsi="宋体"/>
          <w:szCs w:val="21"/>
        </w:rPr>
        <w:t>（一）没有指定受益人，或者受益人指定不明无法确定的；</w:t>
      </w:r>
    </w:p>
    <w:p>
      <w:pPr>
        <w:snapToGrid w:val="0"/>
        <w:spacing w:after="156" w:afterLines="50"/>
        <w:ind w:firstLine="420" w:firstLineChars="200"/>
        <w:rPr>
          <w:rFonts w:ascii="宋体"/>
          <w:szCs w:val="21"/>
        </w:rPr>
      </w:pPr>
      <w:r>
        <w:rPr>
          <w:rFonts w:hint="eastAsia" w:ascii="宋体" w:hAnsi="宋体"/>
          <w:szCs w:val="21"/>
        </w:rPr>
        <w:t>（二）受益人先于被保险人死亡，没有其他受益人的；</w:t>
      </w:r>
    </w:p>
    <w:p>
      <w:pPr>
        <w:snapToGrid w:val="0"/>
        <w:spacing w:after="156" w:afterLines="50"/>
        <w:ind w:firstLine="420" w:firstLineChars="200"/>
        <w:rPr>
          <w:rFonts w:ascii="宋体"/>
          <w:szCs w:val="21"/>
        </w:rPr>
      </w:pPr>
      <w:r>
        <w:rPr>
          <w:rFonts w:hint="eastAsia" w:ascii="宋体" w:hAnsi="宋体"/>
          <w:szCs w:val="21"/>
        </w:rPr>
        <w:t>（三）受益人依法丧失受益权或者放弃受益权，没有其他受益人的。</w:t>
      </w:r>
    </w:p>
    <w:p>
      <w:pPr>
        <w:snapToGrid w:val="0"/>
        <w:spacing w:after="156" w:afterLines="50"/>
        <w:ind w:firstLine="420" w:firstLineChars="200"/>
        <w:rPr>
          <w:rFonts w:ascii="宋体"/>
          <w:szCs w:val="21"/>
        </w:rPr>
      </w:pPr>
      <w:r>
        <w:rPr>
          <w:rFonts w:hint="eastAsia" w:ascii="宋体" w:hAnsi="宋体"/>
          <w:szCs w:val="21"/>
        </w:rPr>
        <w:t>受益人与被保险人在同一事件中死亡，且不能确定死亡先后顺序的，推定受益人死亡在先。</w:t>
      </w:r>
    </w:p>
    <w:p>
      <w:pPr>
        <w:snapToGrid w:val="0"/>
        <w:spacing w:after="156" w:afterLines="50"/>
        <w:ind w:firstLine="420" w:firstLineChars="200"/>
      </w:pPr>
      <w:r>
        <w:rPr>
          <w:rFonts w:hint="eastAsia"/>
        </w:rPr>
        <w:t>受益人故意造成被保险人死亡或者残疾的，或者故意杀害被保险人未遂的，该受益人丧失受益权。</w:t>
      </w:r>
    </w:p>
    <w:p>
      <w:pPr>
        <w:snapToGrid w:val="0"/>
        <w:spacing w:after="156" w:afterLines="50"/>
        <w:ind w:firstLine="420" w:firstLineChars="200"/>
        <w:rPr>
          <w:rFonts w:ascii="宋体"/>
          <w:szCs w:val="21"/>
        </w:rPr>
      </w:pPr>
      <w:r>
        <w:rPr>
          <w:rFonts w:hint="eastAsia" w:ascii="宋体" w:hAnsi="宋体"/>
          <w:szCs w:val="21"/>
        </w:rPr>
        <w:t>被保险人或投保人可以变更身故保险金受益人，但需书面通知保险人，由保险人在本保险合同上批注。</w:t>
      </w:r>
      <w:r>
        <w:rPr>
          <w:rFonts w:hint="eastAsia" w:ascii="宋体" w:hAnsi="宋体"/>
          <w:b/>
          <w:szCs w:val="21"/>
        </w:rPr>
        <w:t>对因身故保险金受益人变更发生的法律纠纷，保险人不承担任何责任。</w:t>
      </w:r>
    </w:p>
    <w:p>
      <w:pPr>
        <w:snapToGrid w:val="0"/>
        <w:spacing w:after="156" w:afterLines="50"/>
        <w:ind w:firstLine="420" w:firstLineChars="200"/>
        <w:rPr>
          <w:rFonts w:ascii="宋体"/>
          <w:szCs w:val="21"/>
        </w:rPr>
      </w:pPr>
      <w:r>
        <w:rPr>
          <w:rFonts w:hint="eastAsia" w:ascii="宋体" w:hAnsi="宋体"/>
          <w:szCs w:val="21"/>
        </w:rPr>
        <w:t>投保人指定或变更身故保险金受益人的，应经被保险人书面同意。</w:t>
      </w:r>
    </w:p>
    <w:p>
      <w:pPr>
        <w:snapToGrid w:val="0"/>
        <w:spacing w:after="156" w:afterLines="50"/>
        <w:ind w:firstLine="420" w:firstLineChars="200"/>
        <w:rPr>
          <w:rFonts w:ascii="宋体"/>
          <w:szCs w:val="21"/>
        </w:rPr>
      </w:pPr>
      <w:r>
        <w:rPr>
          <w:rFonts w:hint="eastAsia" w:ascii="宋体" w:hAnsi="宋体"/>
          <w:szCs w:val="21"/>
        </w:rPr>
        <w:t>二、残疾保险金受益人</w:t>
      </w:r>
    </w:p>
    <w:p>
      <w:pPr>
        <w:snapToGrid w:val="0"/>
        <w:spacing w:after="156" w:afterLines="50"/>
        <w:ind w:firstLine="420" w:firstLineChars="200"/>
        <w:rPr>
          <w:rFonts w:ascii="宋体"/>
          <w:b/>
          <w:szCs w:val="21"/>
        </w:rPr>
      </w:pPr>
      <w:r>
        <w:rPr>
          <w:rFonts w:hint="eastAsia" w:ascii="宋体" w:hAnsi="宋体"/>
          <w:szCs w:val="21"/>
        </w:rPr>
        <w:t>除另有约定外，本保险合同的残疾保险金的受益人为被保险人本人。</w:t>
      </w:r>
    </w:p>
    <w:p>
      <w:pPr>
        <w:spacing w:after="156" w:afterLines="50"/>
        <w:jc w:val="center"/>
        <w:rPr>
          <w:rFonts w:ascii="宋体" w:hAnsi="宋体"/>
          <w:b/>
          <w:szCs w:val="21"/>
        </w:rPr>
      </w:pPr>
      <w:r>
        <w:rPr>
          <w:rFonts w:hint="eastAsia" w:ascii="宋体" w:hAnsi="宋体"/>
          <w:b/>
          <w:szCs w:val="21"/>
        </w:rPr>
        <w:t>第二部分　保险责任和责任免除</w:t>
      </w:r>
    </w:p>
    <w:p>
      <w:pPr>
        <w:snapToGrid w:val="0"/>
        <w:spacing w:after="156" w:afterLines="50"/>
        <w:ind w:firstLine="422" w:firstLineChars="200"/>
        <w:rPr>
          <w:rFonts w:ascii="宋体"/>
          <w:b/>
          <w:szCs w:val="21"/>
        </w:rPr>
      </w:pPr>
      <w:r>
        <w:rPr>
          <w:rFonts w:hint="eastAsia" w:ascii="宋体" w:hAnsi="宋体"/>
          <w:b/>
          <w:szCs w:val="21"/>
        </w:rPr>
        <w:t>第四条</w:t>
      </w:r>
      <w:r>
        <w:rPr>
          <w:rFonts w:ascii="宋体" w:hAnsi="宋体"/>
          <w:b/>
          <w:szCs w:val="21"/>
        </w:rPr>
        <w:t xml:space="preserve">  </w:t>
      </w:r>
      <w:r>
        <w:rPr>
          <w:rFonts w:hint="eastAsia" w:ascii="宋体" w:hAnsi="宋体"/>
          <w:b/>
          <w:szCs w:val="21"/>
        </w:rPr>
        <w:t>保险责任</w:t>
      </w:r>
    </w:p>
    <w:p>
      <w:pPr>
        <w:pStyle w:val="60"/>
        <w:spacing w:after="156" w:afterLines="50"/>
        <w:ind w:left="0" w:leftChars="0"/>
        <w:rPr>
          <w:rFonts w:ascii="宋体"/>
          <w:szCs w:val="21"/>
        </w:rPr>
      </w:pPr>
      <w:r>
        <w:rPr>
          <w:rFonts w:hint="eastAsia" w:ascii="宋体" w:hAnsi="宋体"/>
          <w:szCs w:val="21"/>
        </w:rPr>
        <w:t>一、在本保险合同的保险期间内，保险人按照与投保人的约定对被保险人遭受的以下风险中的一类或几类承担保险责任：</w:t>
      </w:r>
    </w:p>
    <w:p>
      <w:pPr>
        <w:spacing w:after="156" w:afterLines="50"/>
        <w:ind w:firstLine="420" w:firstLineChars="200"/>
        <w:rPr>
          <w:rFonts w:ascii="宋体" w:hAnsi="宋体"/>
          <w:szCs w:val="21"/>
        </w:rPr>
      </w:pPr>
      <w:r>
        <w:rPr>
          <w:rFonts w:hint="eastAsia" w:ascii="宋体" w:hAnsi="宋体"/>
          <w:szCs w:val="21"/>
        </w:rPr>
        <w:t>驾驶意外：被保险人驾驶非营运性质的机动车，在行驶过程中或为维护车辆继续运行（包括加油、加水、故障修理、换胎等）的临时停放过程中在机动车车厢内遭受意外伤害；</w:t>
      </w:r>
    </w:p>
    <w:p>
      <w:pPr>
        <w:spacing w:after="156" w:afterLines="50"/>
        <w:ind w:firstLine="420" w:firstLineChars="200"/>
        <w:rPr>
          <w:rFonts w:ascii="宋体" w:hAnsi="宋体"/>
          <w:szCs w:val="21"/>
        </w:rPr>
      </w:pPr>
      <w:r>
        <w:rPr>
          <w:rFonts w:hint="eastAsia" w:ascii="宋体" w:hAnsi="宋体"/>
          <w:szCs w:val="21"/>
        </w:rPr>
        <w:t>乘坐意外：被保险人乘坐他人合法驾驶的非营运性质的机动车，在行驶过程中或为维护车辆继续运行（包括加油、加水、故障修理、换胎等）的临时停放过程中在机动车车厢内遭受意外伤害；</w:t>
      </w:r>
    </w:p>
    <w:p>
      <w:pPr>
        <w:pStyle w:val="60"/>
        <w:spacing w:after="156" w:afterLines="50"/>
        <w:ind w:left="0" w:leftChars="0"/>
        <w:rPr>
          <w:rFonts w:ascii="宋体" w:hAnsi="宋体"/>
          <w:szCs w:val="21"/>
        </w:rPr>
      </w:pPr>
      <w:r>
        <w:rPr>
          <w:rFonts w:hint="eastAsia" w:ascii="宋体" w:hAnsi="宋体"/>
          <w:szCs w:val="21"/>
        </w:rPr>
        <w:t>公共交通意外：被保险人以乘客身份乘坐保险单中载明的客运公共交通工具期间遭受的交通意外伤害；其中，被保险人乘坐客运轮船时，该期间指自被保险人踏上轮船甲板时至离开轮船甲板时止；被保险人乘坐客运民航班机时，该期间指自被保险人进入客运民航班机的舱门时起至飞抵目的地走出舱门时止；</w:t>
      </w:r>
    </w:p>
    <w:p>
      <w:pPr>
        <w:ind w:firstLine="420" w:firstLineChars="200"/>
        <w:rPr>
          <w:rFonts w:ascii="宋体" w:hAnsi="宋体"/>
          <w:szCs w:val="21"/>
        </w:rPr>
      </w:pPr>
      <w:r>
        <w:rPr>
          <w:rFonts w:hint="eastAsia" w:ascii="宋体" w:hAnsi="宋体"/>
          <w:szCs w:val="21"/>
        </w:rPr>
        <w:t>本保险合同所称意外伤害，指以外来的、突发的、非本意的和非疾病的客观事件为直接且单独的原因致使身体受到的伤害。</w:t>
      </w:r>
    </w:p>
    <w:p>
      <w:pPr>
        <w:snapToGrid w:val="0"/>
        <w:spacing w:after="156" w:afterLines="50"/>
        <w:ind w:firstLine="420" w:firstLineChars="200"/>
        <w:rPr>
          <w:rFonts w:ascii="宋体"/>
          <w:szCs w:val="21"/>
        </w:rPr>
      </w:pPr>
      <w:r>
        <w:rPr>
          <w:rFonts w:hint="eastAsia" w:ascii="宋体" w:hAnsi="宋体"/>
          <w:szCs w:val="21"/>
        </w:rPr>
        <w:t>二、在本保险合同的保险期间内，被保险人遭受投保时约定的风险，保险人按下列约定给付保险金。</w:t>
      </w:r>
    </w:p>
    <w:p>
      <w:pPr>
        <w:snapToGrid w:val="0"/>
        <w:spacing w:after="156" w:afterLines="50"/>
        <w:ind w:firstLine="420" w:firstLineChars="200"/>
        <w:rPr>
          <w:rFonts w:ascii="宋体"/>
          <w:szCs w:val="21"/>
        </w:rPr>
      </w:pPr>
      <w:r>
        <w:rPr>
          <w:rFonts w:hint="eastAsia" w:ascii="宋体" w:hAnsi="宋体"/>
          <w:szCs w:val="21"/>
        </w:rPr>
        <w:t>（一）身故保险责任</w:t>
      </w:r>
    </w:p>
    <w:p>
      <w:pPr>
        <w:snapToGrid w:val="0"/>
        <w:spacing w:after="156" w:afterLines="50"/>
        <w:ind w:firstLine="420" w:firstLineChars="200"/>
        <w:rPr>
          <w:rFonts w:ascii="宋体"/>
          <w:szCs w:val="21"/>
        </w:rPr>
      </w:pPr>
      <w:r>
        <w:rPr>
          <w:rFonts w:hint="eastAsia" w:ascii="宋体" w:hAnsi="宋体"/>
          <w:szCs w:val="21"/>
        </w:rPr>
        <w:t>被保险人自意外伤害发生之日起</w:t>
      </w:r>
      <w:r>
        <w:rPr>
          <w:rFonts w:ascii="宋体" w:hAnsi="宋体"/>
          <w:szCs w:val="21"/>
        </w:rPr>
        <w:t>180</w:t>
      </w:r>
      <w:r>
        <w:rPr>
          <w:rFonts w:hint="eastAsia" w:ascii="宋体" w:hAnsi="宋体"/>
          <w:szCs w:val="21"/>
        </w:rPr>
        <w:t>日内以该次意外伤害为直接原因身故的，保险人按保险单所载该类风险所对应的该被保险人意外伤害保险金额给付身故保险金。</w:t>
      </w:r>
    </w:p>
    <w:p>
      <w:pPr>
        <w:snapToGrid w:val="0"/>
        <w:spacing w:after="156" w:afterLines="50"/>
        <w:ind w:firstLine="420" w:firstLineChars="200"/>
        <w:rPr>
          <w:rFonts w:ascii="宋体"/>
          <w:szCs w:val="21"/>
        </w:rPr>
      </w:pPr>
      <w:r>
        <w:rPr>
          <w:rFonts w:hint="eastAsia" w:ascii="宋体" w:hAnsi="宋体"/>
          <w:szCs w:val="21"/>
        </w:rPr>
        <w:t>被保险人因遭受意外伤害事故且自该事故发生日起下落不明，后经中华人民共和国法院宣告死亡的，保险人按保险金额给付身故保险金。但若被保险人被宣告死亡后生还的，保险金申请人应于知道或应当知道被保险人生还后</w:t>
      </w:r>
      <w:r>
        <w:rPr>
          <w:rFonts w:ascii="宋体" w:hAnsi="宋体"/>
          <w:szCs w:val="21"/>
        </w:rPr>
        <w:t>30</w:t>
      </w:r>
      <w:r>
        <w:rPr>
          <w:rFonts w:hint="eastAsia" w:ascii="宋体" w:hAnsi="宋体"/>
          <w:szCs w:val="21"/>
        </w:rPr>
        <w:t>日内退还保险人给付的身故保险金。</w:t>
      </w:r>
    </w:p>
    <w:p>
      <w:pPr>
        <w:snapToGrid w:val="0"/>
        <w:spacing w:after="156" w:afterLines="50"/>
        <w:ind w:firstLine="420" w:firstLineChars="200"/>
        <w:rPr>
          <w:rFonts w:ascii="宋体"/>
          <w:szCs w:val="21"/>
        </w:rPr>
      </w:pPr>
      <w:r>
        <w:rPr>
          <w:rFonts w:hint="eastAsia" w:ascii="宋体" w:hAnsi="宋体"/>
          <w:szCs w:val="21"/>
        </w:rPr>
        <w:t>被保险人身故或被宣告死亡前保险人已给付本条款约定的残疾保险金的，身故保险金应扣除已给付的保险金。</w:t>
      </w:r>
    </w:p>
    <w:p>
      <w:pPr>
        <w:snapToGrid w:val="0"/>
        <w:spacing w:after="156" w:afterLines="50"/>
        <w:ind w:firstLine="420" w:firstLineChars="200"/>
        <w:rPr>
          <w:rFonts w:ascii="宋体"/>
          <w:szCs w:val="21"/>
        </w:rPr>
      </w:pPr>
      <w:r>
        <w:rPr>
          <w:rFonts w:hint="eastAsia" w:ascii="宋体" w:hAnsi="宋体"/>
          <w:szCs w:val="21"/>
        </w:rPr>
        <w:t>（二）残疾保险责任</w:t>
      </w:r>
    </w:p>
    <w:p>
      <w:pPr>
        <w:snapToGrid w:val="0"/>
        <w:spacing w:after="156" w:afterLines="50"/>
        <w:ind w:firstLine="420" w:firstLineChars="200"/>
        <w:rPr>
          <w:rFonts w:ascii="宋体" w:hAnsi="宋体"/>
          <w:b/>
          <w:bCs/>
          <w:szCs w:val="21"/>
        </w:rPr>
      </w:pPr>
      <w:r>
        <w:rPr>
          <w:rFonts w:hint="eastAsia" w:ascii="宋体" w:hAnsi="宋体"/>
          <w:szCs w:val="21"/>
        </w:rPr>
        <w:t>被保险人自意外伤害发生之日起180日内以该次意外伤害为直接原因致《人身保险伤残评定标准及代码》[中国保险监督管理委员会发布(保监发[2014]6号)并经国家标准化委员会备案(JR/T 0083-2013），下简称《人身保险伤残评定标准及代码》]所列残疾之一的，保险人按保险单所载该类风险所对应的该被保险人意外伤害保险金额及该项残疾所对应的给付比例给付残疾保险金。如自意外伤害发生之日起第180日时治疗仍未结束，按第180日的身体情况进行鉴定，并据此给付残疾保险金</w:t>
      </w:r>
      <w:r>
        <w:rPr>
          <w:rFonts w:hint="eastAsia" w:ascii="宋体" w:hAnsi="宋体"/>
          <w:b/>
          <w:bCs/>
          <w:szCs w:val="21"/>
        </w:rPr>
        <w:t>。如被保险人的残疾程度不在所附《人身保险伤残评定标准及代码》之列，保险人不承担给付残疾保险金责任。</w:t>
      </w:r>
    </w:p>
    <w:p>
      <w:pPr>
        <w:snapToGrid w:val="0"/>
        <w:spacing w:after="156" w:afterLines="50"/>
        <w:ind w:firstLine="420" w:firstLineChars="200"/>
        <w:rPr>
          <w:rFonts w:ascii="宋体" w:hAnsi="宋体"/>
          <w:szCs w:val="21"/>
        </w:rPr>
      </w:pPr>
      <w:r>
        <w:rPr>
          <w:rFonts w:hint="eastAsia" w:ascii="宋体" w:hAnsi="宋体"/>
          <w:szCs w:val="21"/>
        </w:rPr>
        <w:t>人身保险伤残程度等级相对应的保险金给付比例分为十档，伤残程度第一级对应的保险金给付比例为100%，伤残程度第十级对应的保险金给付比例为10%，每级相差10%。</w:t>
      </w:r>
    </w:p>
    <w:p>
      <w:pPr>
        <w:snapToGrid w:val="0"/>
        <w:spacing w:after="156" w:afterLines="50"/>
        <w:ind w:firstLine="420" w:firstLineChars="200"/>
        <w:rPr>
          <w:rFonts w:ascii="宋体"/>
          <w:b/>
          <w:bCs/>
          <w:szCs w:val="21"/>
        </w:rPr>
      </w:pPr>
      <w:r>
        <w:rPr>
          <w:rFonts w:hint="eastAsia" w:ascii="宋体" w:hAnsi="宋体"/>
          <w:szCs w:val="21"/>
        </w:rPr>
        <w:t>当同一保险事故造成两处或两处以上残疾时，应首先对各处残疾程度分别进行评定，如果几处残疾等级不同，以最重的残疾等级作为最终的评定结论；如果最重的两处或两处以上伤残等级相同，残疾等级在原评定基础上最多晋升一级，最高晋升至第一级。</w:t>
      </w:r>
      <w:r>
        <w:rPr>
          <w:rFonts w:hint="eastAsia" w:ascii="宋体" w:hAnsi="宋体"/>
          <w:b/>
          <w:bCs/>
          <w:szCs w:val="21"/>
        </w:rPr>
        <w:t>同一部位和性质的伤残，不应采用《人身保险伤残评定标准及代码》条文两条以上或者同一条文两次以上进行评定。</w:t>
      </w:r>
    </w:p>
    <w:p>
      <w:pPr>
        <w:autoSpaceDE w:val="0"/>
        <w:autoSpaceDN w:val="0"/>
        <w:snapToGrid w:val="0"/>
        <w:spacing w:after="156" w:afterLines="50"/>
        <w:ind w:firstLine="420" w:firstLineChars="200"/>
        <w:textAlignment w:val="bottom"/>
        <w:rPr>
          <w:rFonts w:ascii="宋体" w:hAnsi="宋体" w:cs="宋体"/>
          <w:b/>
          <w:bCs/>
          <w:szCs w:val="21"/>
        </w:rPr>
      </w:pPr>
      <w:r>
        <w:rPr>
          <w:rFonts w:hint="eastAsia" w:ascii="宋体" w:hAnsi="宋体" w:cs="宋体"/>
          <w:szCs w:val="21"/>
        </w:rPr>
        <w:t>被保险人如在本次保险事故之前已有残疾，保险人按合并后的残疾程度在</w:t>
      </w:r>
      <w:r>
        <w:rPr>
          <w:rFonts w:hint="eastAsia" w:ascii="宋体" w:hAnsi="宋体"/>
          <w:szCs w:val="21"/>
        </w:rPr>
        <w:t>《人身保险伤残评定标准及代码》</w:t>
      </w:r>
      <w:r>
        <w:rPr>
          <w:rFonts w:hint="eastAsia" w:ascii="宋体" w:hAnsi="宋体" w:cs="宋体"/>
          <w:szCs w:val="21"/>
        </w:rPr>
        <w:t>中所对应的给付比例给付残疾保险金</w:t>
      </w:r>
      <w:r>
        <w:rPr>
          <w:rFonts w:hint="eastAsia" w:ascii="宋体" w:hAnsi="宋体" w:cs="宋体"/>
          <w:b/>
          <w:bCs/>
          <w:szCs w:val="21"/>
        </w:rPr>
        <w:t>，但应扣除原有残疾程度在</w:t>
      </w:r>
      <w:r>
        <w:rPr>
          <w:rFonts w:hint="eastAsia" w:ascii="宋体" w:hAnsi="宋体"/>
          <w:b/>
          <w:bCs/>
          <w:szCs w:val="21"/>
        </w:rPr>
        <w:t>《人身保险伤残评定标准及代码》</w:t>
      </w:r>
      <w:r>
        <w:rPr>
          <w:rFonts w:hint="eastAsia" w:ascii="宋体" w:hAnsi="宋体" w:cs="宋体"/>
          <w:b/>
          <w:bCs/>
          <w:szCs w:val="21"/>
        </w:rPr>
        <w:t>所对应的给付比例给付残疾保险金。</w:t>
      </w:r>
    </w:p>
    <w:p>
      <w:pPr>
        <w:autoSpaceDE w:val="0"/>
        <w:autoSpaceDN w:val="0"/>
        <w:snapToGrid w:val="0"/>
        <w:spacing w:after="156" w:afterLines="50"/>
        <w:ind w:firstLine="420" w:firstLineChars="200"/>
        <w:textAlignment w:val="bottom"/>
        <w:rPr>
          <w:rFonts w:ascii="宋体"/>
          <w:b/>
          <w:bCs/>
          <w:szCs w:val="21"/>
        </w:rPr>
      </w:pPr>
      <w:r>
        <w:rPr>
          <w:rFonts w:hint="eastAsia" w:ascii="宋体" w:hAnsi="宋体"/>
          <w:szCs w:val="21"/>
        </w:rPr>
        <w:t>（三）</w:t>
      </w:r>
      <w:r>
        <w:rPr>
          <w:rFonts w:hint="eastAsia" w:ascii="宋体" w:hAnsi="宋体"/>
          <w:b/>
          <w:bCs/>
          <w:szCs w:val="21"/>
        </w:rPr>
        <w:t>保险人对每一被保险人遭遇投保时约定的任一类风险所负的身故保险金、残疾保险金给付责任，以保险单所载该类风险所对应的该被保险人意外伤害保险金额为限，一次或累计给付的保险金达到该类风险所对应的意外伤害保险金额时，保险人对该被保险人所负的该类风险的保险责任终止。</w:t>
      </w:r>
    </w:p>
    <w:p>
      <w:pPr>
        <w:snapToGrid w:val="0"/>
        <w:spacing w:after="156" w:afterLines="50"/>
        <w:ind w:firstLine="422" w:firstLineChars="200"/>
        <w:rPr>
          <w:rFonts w:ascii="宋体"/>
          <w:b/>
          <w:szCs w:val="21"/>
        </w:rPr>
      </w:pPr>
      <w:r>
        <w:rPr>
          <w:rFonts w:hint="eastAsia" w:ascii="宋体" w:hAnsi="宋体"/>
          <w:b/>
          <w:szCs w:val="21"/>
        </w:rPr>
        <w:t>第五条</w:t>
      </w:r>
      <w:r>
        <w:rPr>
          <w:rFonts w:ascii="宋体" w:hAnsi="宋体"/>
          <w:b/>
          <w:szCs w:val="21"/>
        </w:rPr>
        <w:t xml:space="preserve">  </w:t>
      </w:r>
      <w:r>
        <w:rPr>
          <w:rFonts w:hint="eastAsia" w:ascii="宋体" w:hAnsi="宋体"/>
          <w:b/>
          <w:szCs w:val="21"/>
        </w:rPr>
        <w:t>责任免除</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一、因下列原因之一，直接或间接造成被保险人身故、残疾的，保险人不负任何给付保险金责任：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（一）投保人对被保险人的故意杀害或伤害；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（二）被保险人自致伤害或自杀，但被保险人自杀时为无民事行为能力人的除外；</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（三）因被保险人挑衅或故意行为而导致的打斗、被袭击或被谋杀；</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（四）被保险人违法、犯罪或者抗拒依法采取的刑事强制措施；</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（五）被保险人因疾病导致的伤害，包括但不限于猝死、食物中毒、高原反应、中暑、病毒和细菌感染（意外伤害导致的伤口感染不在此限）；</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（六）被保险人因妊娠、流产、分娩导致的伤害，但意外伤害所致的流产或分娩不在此限；</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（七）被保险人因药物过敏、整容手术、内外科手术或其他医疗行为导致的伤害；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（八）被保险人未遵医嘱私自服用、涂用、注射药物；</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（九）被保险人因意外伤害、自然灾害事故以外的原因失踪而被法院宣告死亡的；</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（十）被保险人从事高风险运动、参加任何职业或半职业体育运动，包括但不限于各种车辆表演、车辆竞赛或训练等；</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（十一）被保险人不遵守有关安全驾驶或乘坐的规定；</w:t>
      </w:r>
    </w:p>
    <w:p>
      <w:pPr>
        <w:pStyle w:val="60"/>
        <w:spacing w:after="156" w:afterLines="50"/>
        <w:ind w:left="0" w:leftChars="0" w:firstLine="422"/>
        <w:rPr>
          <w:rFonts w:ascii="宋体"/>
          <w:b/>
          <w:szCs w:val="21"/>
        </w:rPr>
      </w:pPr>
      <w:r>
        <w:rPr>
          <w:rFonts w:hint="eastAsia" w:ascii="宋体" w:hAnsi="宋体"/>
          <w:b/>
          <w:szCs w:val="21"/>
        </w:rPr>
        <w:t>（十二）被保险人驾驶超载机动车辆，因车辆超载引起的意外事故而遭受的伤害；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（十三）任何生物、化学、原子能武器，原子能或核能装置所造成的爆炸、灼伤、污染或辐射；</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（十四）恐怖袭击。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二、下列任一情形下，保险人对被保险人身故、残疾不负任何给付保险金责任：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（一）被保险人精神失常或精神错乱期间；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（二）战争、军事行动、暴动或武装叛乱期间；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（三）被保险人醉酒或受毒品、管制药物的影响期间；</w:t>
      </w:r>
    </w:p>
    <w:p>
      <w:pPr>
        <w:autoSpaceDE w:val="0"/>
        <w:autoSpaceDN w:val="0"/>
        <w:snapToGrid w:val="0"/>
        <w:spacing w:after="156" w:afterLines="50"/>
        <w:ind w:firstLine="422" w:firstLineChars="200"/>
        <w:textAlignment w:val="bottom"/>
        <w:rPr>
          <w:rFonts w:ascii="宋体" w:hAnsi="宋体"/>
          <w:b/>
          <w:szCs w:val="21"/>
        </w:rPr>
      </w:pPr>
      <w:r>
        <w:rPr>
          <w:rFonts w:hint="eastAsia" w:ascii="宋体" w:hAnsi="宋体"/>
          <w:b/>
          <w:szCs w:val="21"/>
        </w:rPr>
        <w:t>（四）被保险人酒后驾车、无有效驾驶证驾驶或驾驶无有效行驶证的机动车期间。</w:t>
      </w:r>
    </w:p>
    <w:p>
      <w:pPr>
        <w:spacing w:after="156" w:afterLines="50"/>
        <w:jc w:val="center"/>
        <w:rPr>
          <w:rFonts w:ascii="宋体"/>
          <w:b/>
          <w:szCs w:val="21"/>
        </w:rPr>
      </w:pPr>
      <w:r>
        <w:rPr>
          <w:rFonts w:hint="eastAsia" w:ascii="宋体" w:hAnsi="宋体"/>
          <w:b/>
          <w:szCs w:val="21"/>
        </w:rPr>
        <w:t>第三部分　保险期间和保险金额</w:t>
      </w:r>
    </w:p>
    <w:p>
      <w:pPr>
        <w:snapToGrid w:val="0"/>
        <w:spacing w:after="156" w:afterLines="50"/>
        <w:ind w:firstLine="422" w:firstLineChars="200"/>
        <w:rPr>
          <w:rFonts w:ascii="宋体"/>
          <w:b/>
          <w:szCs w:val="21"/>
        </w:rPr>
      </w:pPr>
      <w:r>
        <w:rPr>
          <w:rFonts w:hint="eastAsia" w:ascii="宋体" w:hAnsi="宋体"/>
          <w:b/>
          <w:szCs w:val="21"/>
        </w:rPr>
        <w:t>第六条</w:t>
      </w:r>
      <w:r>
        <w:rPr>
          <w:rFonts w:ascii="宋体" w:hAnsi="宋体"/>
          <w:b/>
          <w:szCs w:val="21"/>
        </w:rPr>
        <w:t xml:space="preserve">  </w:t>
      </w:r>
      <w:r>
        <w:rPr>
          <w:rFonts w:hint="eastAsia" w:ascii="宋体" w:hAnsi="宋体"/>
          <w:b/>
          <w:szCs w:val="21"/>
        </w:rPr>
        <w:t>保险期间</w:t>
      </w:r>
    </w:p>
    <w:p>
      <w:pPr>
        <w:adjustRightInd w:val="0"/>
        <w:snapToGrid w:val="0"/>
        <w:spacing w:after="156" w:afterLines="50"/>
        <w:ind w:firstLine="420" w:firstLineChars="200"/>
        <w:rPr>
          <w:rFonts w:ascii="宋体"/>
          <w:szCs w:val="21"/>
        </w:rPr>
      </w:pPr>
      <w:r>
        <w:rPr>
          <w:rFonts w:hint="eastAsia" w:ascii="宋体"/>
          <w:szCs w:val="21"/>
        </w:rPr>
        <w:t>本保险合同保险期间由保险人和投保人协商确定，并在保单中载明。</w:t>
      </w:r>
    </w:p>
    <w:p>
      <w:pPr>
        <w:snapToGrid w:val="0"/>
        <w:spacing w:after="156" w:afterLines="50"/>
        <w:ind w:firstLine="422" w:firstLineChars="200"/>
        <w:rPr>
          <w:rFonts w:ascii="宋体"/>
          <w:b/>
          <w:szCs w:val="21"/>
        </w:rPr>
      </w:pPr>
      <w:r>
        <w:rPr>
          <w:rFonts w:hint="eastAsia" w:ascii="宋体" w:hAnsi="宋体"/>
          <w:b/>
          <w:szCs w:val="21"/>
        </w:rPr>
        <w:t>第七条</w:t>
      </w:r>
      <w:r>
        <w:rPr>
          <w:rFonts w:ascii="宋体" w:hAnsi="宋体"/>
          <w:b/>
          <w:szCs w:val="21"/>
        </w:rPr>
        <w:t xml:space="preserve">  </w:t>
      </w:r>
      <w:r>
        <w:rPr>
          <w:rFonts w:hint="eastAsia" w:ascii="宋体" w:hAnsi="宋体"/>
          <w:b/>
          <w:szCs w:val="21"/>
        </w:rPr>
        <w:t>保险金额</w:t>
      </w:r>
    </w:p>
    <w:p>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本保险合同保险金额由投保人与保险人在投保时约定。</w:t>
      </w:r>
    </w:p>
    <w:p>
      <w:pPr>
        <w:spacing w:after="156" w:afterLines="50"/>
        <w:jc w:val="center"/>
        <w:rPr>
          <w:rFonts w:ascii="宋体" w:hAnsi="宋体"/>
          <w:b/>
          <w:szCs w:val="21"/>
        </w:rPr>
      </w:pPr>
      <w:r>
        <w:rPr>
          <w:rFonts w:hint="eastAsia" w:ascii="宋体" w:hAnsi="宋体"/>
          <w:b/>
          <w:szCs w:val="21"/>
        </w:rPr>
        <w:t>第四部分　保险金的申请和给付</w:t>
      </w:r>
    </w:p>
    <w:p>
      <w:pPr>
        <w:snapToGrid w:val="0"/>
        <w:spacing w:after="156" w:afterLines="50"/>
        <w:ind w:firstLine="422" w:firstLineChars="200"/>
        <w:rPr>
          <w:rFonts w:ascii="宋体"/>
          <w:b/>
          <w:szCs w:val="21"/>
        </w:rPr>
      </w:pPr>
      <w:r>
        <w:rPr>
          <w:rFonts w:hint="eastAsia" w:ascii="宋体" w:hAnsi="宋体"/>
          <w:b/>
          <w:szCs w:val="21"/>
        </w:rPr>
        <w:t>第八条</w:t>
      </w:r>
      <w:r>
        <w:rPr>
          <w:rFonts w:ascii="宋体" w:hAnsi="宋体"/>
          <w:b/>
          <w:szCs w:val="21"/>
        </w:rPr>
        <w:t xml:space="preserve">  </w:t>
      </w:r>
      <w:r>
        <w:rPr>
          <w:rFonts w:hint="eastAsia" w:ascii="宋体" w:hAnsi="宋体"/>
          <w:b/>
          <w:szCs w:val="21"/>
        </w:rPr>
        <w:t>保险金的申请</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保险金申请人向保险人申请给付保险金时，应提交以下材料。保险金申请人因特殊原因不能提供以下材料的，应提供其他合法有效的材料。</w:t>
      </w:r>
      <w:r>
        <w:rPr>
          <w:rFonts w:hint="eastAsia" w:ascii="宋体" w:hAnsi="宋体"/>
          <w:b/>
          <w:szCs w:val="21"/>
        </w:rPr>
        <w:t>保险金申请人未能提供有关材料，导致保险人无法核实该申请的真实性的，保险人对无法核实部分不承担给付保险金的责任。</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一、身故保险金申请</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（一）保险金给付申请书；</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（二）保险单原件；</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（三）保险金申请人的身份证明；</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四）公安部门出具的被保险人户籍注销证明、中华人民共和国境内二级以上（含二级）或保险人认可的医疗机构出具的被保险人身故证明书。若被保险人为宣告死亡，保险金申请人应提供中华人民共和国法院出具的宣告死亡证明文件；</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（五）事发当地政府有关部门出具的意外伤害事故证明或者中华人民共和国驻该国的使、领馆出具的意外伤害事故证明；</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（六）保险金申请人所能提供的与确认保险事故的性质、原因、损失程度等有关的其他证明和资料；</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七）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二、残疾保险金申请</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（一）保险金给付申请书；</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（二）保险单原件；</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（三）保险金申请人的身份证明；</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（四）中华人民共和国境内二级以上（含二级）或保险人认可的医疗机构或司法鉴定机构出具的残疾程度鉴定诊断书；</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（五）事发当地政府有关部门出具的意外伤害事故证明或者中华人民共和国驻该国的使、领馆出具的意外伤害事故证明；</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（六）保险金申请人所能提供的与确认保险事故的性质、原因、损失程度等有关的其他证明和资料；</w:t>
      </w:r>
    </w:p>
    <w:p>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七）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p>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三、保险人认为保险金申请人提供的有关索赔的证明和资料不完整的，将及时一次性通知补充提供。</w:t>
      </w:r>
    </w:p>
    <w:p>
      <w:pPr>
        <w:snapToGrid w:val="0"/>
        <w:spacing w:after="156" w:afterLines="50"/>
        <w:ind w:firstLine="422" w:firstLineChars="200"/>
        <w:rPr>
          <w:rFonts w:ascii="宋体"/>
          <w:b/>
          <w:szCs w:val="21"/>
        </w:rPr>
      </w:pPr>
      <w:r>
        <w:rPr>
          <w:rFonts w:hint="eastAsia" w:ascii="宋体" w:hAnsi="宋体"/>
          <w:b/>
          <w:szCs w:val="21"/>
        </w:rPr>
        <w:t>第九条</w:t>
      </w:r>
      <w:r>
        <w:rPr>
          <w:rFonts w:ascii="宋体" w:hAnsi="宋体"/>
          <w:b/>
          <w:szCs w:val="21"/>
        </w:rPr>
        <w:t xml:space="preserve">  </w:t>
      </w:r>
      <w:r>
        <w:rPr>
          <w:rFonts w:hint="eastAsia" w:ascii="宋体" w:hAnsi="宋体"/>
          <w:b/>
          <w:szCs w:val="21"/>
        </w:rPr>
        <w:t>保险金的给付</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一、保险人收到被保险人的给付保险金的请求后，应当及时作出是否属于保险责任的核定；情形复杂的，应当在三十日内作出核定，但保险合同另有约定的除外。</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二、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对不属于保险责任的，应当自作出核定之日起三日内向被保险人发出拒绝给付保险金通知书，并说明理由。</w:t>
      </w:r>
    </w:p>
    <w:p>
      <w:pPr>
        <w:autoSpaceDE w:val="0"/>
        <w:autoSpaceDN w:val="0"/>
        <w:snapToGrid w:val="0"/>
        <w:spacing w:after="156" w:afterLines="50"/>
        <w:ind w:firstLine="420" w:firstLineChars="200"/>
        <w:textAlignment w:val="bottom"/>
        <w:rPr>
          <w:rFonts w:ascii="宋体"/>
          <w:szCs w:val="21"/>
        </w:rPr>
      </w:pPr>
      <w:r>
        <w:rPr>
          <w:rFonts w:hint="eastAsia" w:ascii="宋体" w:hAnsi="宋体"/>
          <w:szCs w:val="21"/>
        </w:rPr>
        <w:t>三、保险人自收到给付保险金的请求和有关证明、资料之日起六十日内，对其给付的数额不能确定的，应当根据已有证明和资料可以确定的数额先予支付；保险人最终确定给付的数额后，应当支付相应的差额。</w:t>
      </w:r>
    </w:p>
    <w:p>
      <w:pPr>
        <w:spacing w:after="156" w:afterLines="50"/>
        <w:jc w:val="center"/>
        <w:rPr>
          <w:rFonts w:ascii="宋体" w:hAnsi="宋体"/>
          <w:b/>
          <w:szCs w:val="21"/>
        </w:rPr>
      </w:pPr>
      <w:r>
        <w:rPr>
          <w:rFonts w:hint="eastAsia" w:ascii="宋体" w:hAnsi="宋体"/>
          <w:b/>
          <w:szCs w:val="21"/>
        </w:rPr>
        <w:t>第五部分　其他事项</w:t>
      </w:r>
    </w:p>
    <w:p>
      <w:pPr>
        <w:snapToGrid w:val="0"/>
        <w:spacing w:after="156" w:afterLines="50"/>
        <w:ind w:firstLine="422" w:firstLineChars="200"/>
        <w:rPr>
          <w:rFonts w:ascii="宋体"/>
          <w:b/>
          <w:szCs w:val="21"/>
        </w:rPr>
      </w:pPr>
      <w:r>
        <w:rPr>
          <w:rFonts w:hint="eastAsia" w:ascii="宋体" w:hAnsi="宋体"/>
          <w:b/>
          <w:szCs w:val="21"/>
        </w:rPr>
        <w:t>第十条</w:t>
      </w:r>
      <w:r>
        <w:rPr>
          <w:rFonts w:ascii="宋体" w:hAnsi="宋体"/>
          <w:b/>
          <w:szCs w:val="21"/>
        </w:rPr>
        <w:t xml:space="preserve">  </w:t>
      </w:r>
      <w:r>
        <w:rPr>
          <w:rFonts w:hint="eastAsia" w:ascii="宋体" w:hAnsi="宋体"/>
          <w:b/>
          <w:szCs w:val="21"/>
        </w:rPr>
        <w:t>释义</w:t>
      </w:r>
    </w:p>
    <w:p>
      <w:pPr>
        <w:autoSpaceDE w:val="0"/>
        <w:autoSpaceDN w:val="0"/>
        <w:spacing w:after="156" w:afterLines="50"/>
        <w:ind w:firstLine="420" w:firstLineChars="200"/>
        <w:textAlignment w:val="bottom"/>
        <w:rPr>
          <w:rFonts w:ascii="宋体" w:hAnsi="宋体"/>
          <w:bCs/>
          <w:szCs w:val="21"/>
        </w:rPr>
      </w:pPr>
      <w:r>
        <w:rPr>
          <w:rFonts w:hint="eastAsia" w:ascii="宋体" w:hAnsi="宋体"/>
          <w:bCs/>
          <w:szCs w:val="21"/>
        </w:rPr>
        <w:t>除另有约定外，本保险合同中的下列词语具有如下含义：</w:t>
      </w:r>
    </w:p>
    <w:p>
      <w:pPr>
        <w:autoSpaceDE w:val="0"/>
        <w:autoSpaceDN w:val="0"/>
        <w:adjustRightInd w:val="0"/>
        <w:spacing w:after="156" w:afterLines="50"/>
        <w:ind w:firstLine="420" w:firstLineChars="200"/>
        <w:textAlignment w:val="bottom"/>
        <w:rPr>
          <w:rFonts w:ascii="宋体" w:hAnsi="宋体"/>
          <w:szCs w:val="21"/>
        </w:rPr>
      </w:pPr>
      <w:r>
        <w:rPr>
          <w:rFonts w:hint="eastAsia" w:ascii="宋体" w:hAnsi="宋体"/>
          <w:bCs/>
          <w:szCs w:val="21"/>
        </w:rPr>
        <w:t>保险人</w:t>
      </w:r>
      <w:r>
        <w:rPr>
          <w:rFonts w:hint="eastAsia" w:ascii="宋体" w:hAnsi="宋体"/>
          <w:szCs w:val="21"/>
        </w:rPr>
        <w:t>：指与投保人签订本保险合同的中国太平洋财产保险股份有限公司。</w:t>
      </w:r>
    </w:p>
    <w:p>
      <w:pPr>
        <w:autoSpaceDE w:val="0"/>
        <w:autoSpaceDN w:val="0"/>
        <w:spacing w:after="156" w:afterLines="50"/>
        <w:ind w:firstLine="420" w:firstLineChars="200"/>
        <w:textAlignment w:val="bottom"/>
        <w:rPr>
          <w:rFonts w:ascii="宋体" w:hAnsi="宋体"/>
          <w:szCs w:val="21"/>
        </w:rPr>
      </w:pPr>
      <w:r>
        <w:rPr>
          <w:rFonts w:hint="eastAsia" w:ascii="宋体" w:hAnsi="宋体"/>
          <w:szCs w:val="21"/>
        </w:rPr>
        <w:t>公共交通工具：主要指具有政府部门登记许可，从事旅客运输的各种公共汽车、大中型出租车、火车（包含其他轨道交通工具）、轮船（包含轮渡）、飞机等正在运营中的交通工具。</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pPr>
        <w:autoSpaceDE w:val="0"/>
        <w:autoSpaceDN w:val="0"/>
        <w:adjustRightInd w:val="0"/>
        <w:spacing w:after="156" w:afterLines="50"/>
        <w:ind w:firstLine="420" w:firstLineChars="200"/>
        <w:textAlignment w:val="bottom"/>
        <w:rPr>
          <w:rFonts w:ascii="宋体"/>
          <w:szCs w:val="21"/>
        </w:rPr>
      </w:pPr>
      <w:r>
        <w:rPr>
          <w:rFonts w:hint="eastAsia" w:ascii="宋体" w:hAnsi="宋体"/>
          <w:szCs w:val="21"/>
        </w:rPr>
        <w:t>醉酒：指被保险人</w:t>
      </w:r>
      <w:r>
        <w:rPr>
          <w:rFonts w:hint="eastAsia"/>
        </w:rPr>
        <w:t>血液中的酒精含量大于或者等于</w:t>
      </w:r>
      <w:r>
        <w:t>80mg/100mL</w:t>
      </w:r>
      <w:r>
        <w:rPr>
          <w:rFonts w:hint="eastAsia"/>
        </w:rPr>
        <w:t>。</w:t>
      </w:r>
    </w:p>
    <w:p>
      <w:pPr>
        <w:spacing w:after="156" w:afterLines="50"/>
        <w:ind w:firstLine="420"/>
        <w:rPr>
          <w:rFonts w:ascii="宋体" w:hAnsi="宋体"/>
          <w:szCs w:val="21"/>
        </w:rPr>
      </w:pPr>
      <w:r>
        <w:rPr>
          <w:rFonts w:ascii="宋体" w:hAnsi="宋体"/>
          <w:szCs w:val="21"/>
        </w:rPr>
        <w:t>无有效驾驶证驾驶：指下列情形之一：</w:t>
      </w:r>
    </w:p>
    <w:p>
      <w:pPr>
        <w:numPr>
          <w:ilvl w:val="0"/>
          <w:numId w:val="1"/>
        </w:numPr>
        <w:spacing w:after="156" w:afterLines="50"/>
        <w:ind w:firstLine="420"/>
        <w:rPr>
          <w:rFonts w:hAnsi="宋体" w:cs="宋体"/>
          <w:color w:val="000000"/>
          <w:szCs w:val="21"/>
        </w:rPr>
      </w:pPr>
      <w:r>
        <w:rPr>
          <w:rFonts w:hint="eastAsia" w:hAnsi="宋体" w:cs="宋体"/>
          <w:color w:val="000000"/>
          <w:szCs w:val="21"/>
        </w:rPr>
        <w:t>没有取得驾驶资格；</w:t>
      </w:r>
    </w:p>
    <w:p>
      <w:pPr>
        <w:numPr>
          <w:ilvl w:val="0"/>
          <w:numId w:val="1"/>
        </w:numPr>
        <w:spacing w:after="156" w:afterLines="50"/>
        <w:ind w:firstLine="420"/>
        <w:rPr>
          <w:rFonts w:hAnsi="宋体" w:cs="宋体"/>
          <w:color w:val="000000"/>
          <w:szCs w:val="21"/>
        </w:rPr>
      </w:pPr>
      <w:r>
        <w:rPr>
          <w:rFonts w:hint="eastAsia" w:hAnsi="宋体" w:cs="宋体"/>
          <w:color w:val="000000"/>
          <w:szCs w:val="21"/>
        </w:rPr>
        <w:t>驾驶与驾驶证准驾车型不相符合的车辆；</w:t>
      </w:r>
    </w:p>
    <w:p>
      <w:pPr>
        <w:numPr>
          <w:ilvl w:val="0"/>
          <w:numId w:val="1"/>
        </w:numPr>
        <w:spacing w:after="156" w:afterLines="50"/>
        <w:ind w:firstLine="420"/>
        <w:rPr>
          <w:rFonts w:hAnsi="宋体" w:cs="宋体"/>
          <w:color w:val="000000"/>
          <w:szCs w:val="21"/>
        </w:rPr>
      </w:pPr>
      <w:r>
        <w:rPr>
          <w:rFonts w:hint="eastAsia" w:hAnsi="宋体" w:cs="宋体"/>
          <w:color w:val="000000"/>
          <w:szCs w:val="21"/>
        </w:rPr>
        <w:t>持审验不合格的驾驶证驾驶；</w:t>
      </w:r>
    </w:p>
    <w:p>
      <w:pPr>
        <w:numPr>
          <w:ilvl w:val="0"/>
          <w:numId w:val="1"/>
        </w:numPr>
        <w:spacing w:after="156" w:afterLines="50"/>
        <w:ind w:firstLine="420"/>
        <w:rPr>
          <w:rFonts w:hAnsi="宋体" w:cs="宋体"/>
          <w:color w:val="000000"/>
          <w:szCs w:val="21"/>
        </w:rPr>
      </w:pPr>
      <w:r>
        <w:rPr>
          <w:rFonts w:hint="eastAsia" w:hAnsi="宋体" w:cs="宋体"/>
          <w:color w:val="000000"/>
          <w:szCs w:val="21"/>
        </w:rPr>
        <w:t>持学习驾驶证学习驾车时，无教练员随车指导，或不按指定时间、路线学习驾车。</w:t>
      </w:r>
    </w:p>
    <w:p>
      <w:pPr>
        <w:numPr>
          <w:ilvl w:val="255"/>
          <w:numId w:val="0"/>
        </w:numPr>
        <w:spacing w:after="156" w:afterLines="50"/>
        <w:ind w:firstLine="420" w:firstLineChars="200"/>
        <w:rPr>
          <w:rFonts w:hAnsi="宋体" w:cs="宋体"/>
          <w:color w:val="000000"/>
          <w:szCs w:val="21"/>
        </w:rPr>
      </w:pPr>
      <w:r>
        <w:rPr>
          <w:rFonts w:hint="eastAsia" w:hAnsi="宋体" w:cs="宋体"/>
          <w:color w:val="000000"/>
          <w:szCs w:val="21"/>
        </w:rPr>
        <w:t>无有效行驶证：指下列情形之一</w:t>
      </w:r>
      <w:r>
        <w:rPr>
          <w:rFonts w:hAnsi="宋体" w:cs="宋体"/>
          <w:color w:val="000000"/>
          <w:szCs w:val="21"/>
        </w:rPr>
        <w:t>:</w:t>
      </w:r>
    </w:p>
    <w:p>
      <w:pPr>
        <w:numPr>
          <w:ilvl w:val="255"/>
          <w:numId w:val="0"/>
        </w:numPr>
        <w:spacing w:after="156" w:afterLines="50"/>
        <w:ind w:firstLine="420" w:firstLineChars="200"/>
        <w:rPr>
          <w:rFonts w:hAnsi="宋体" w:cs="宋体"/>
          <w:color w:val="000000"/>
          <w:szCs w:val="21"/>
        </w:rPr>
      </w:pPr>
      <w:r>
        <w:rPr>
          <w:rFonts w:hint="eastAsia" w:hAnsi="宋体" w:cs="宋体"/>
          <w:color w:val="000000"/>
          <w:szCs w:val="21"/>
        </w:rPr>
        <w:t>（1）机动车被依法注销登记的；</w:t>
      </w:r>
    </w:p>
    <w:p>
      <w:pPr>
        <w:spacing w:after="156" w:afterLines="50"/>
        <w:ind w:firstLine="420"/>
        <w:rPr>
          <w:rFonts w:hAnsi="宋体" w:cs="宋体"/>
          <w:color w:val="000000"/>
          <w:szCs w:val="21"/>
        </w:rPr>
      </w:pPr>
      <w:r>
        <w:rPr>
          <w:rFonts w:hint="eastAsia" w:hAnsi="宋体" w:cs="宋体"/>
          <w:color w:val="000000"/>
          <w:szCs w:val="21"/>
        </w:rPr>
        <w:t>（</w:t>
      </w:r>
      <w:r>
        <w:rPr>
          <w:rFonts w:hAnsi="宋体" w:cs="宋体"/>
          <w:color w:val="000000"/>
          <w:szCs w:val="21"/>
        </w:rPr>
        <w:t>2）未依法按时进行或通过机动车安全技术检验（有证据证明出险时的机动车符合机动车安全技术条件的除外）。</w:t>
      </w:r>
    </w:p>
    <w:p>
      <w:pPr>
        <w:autoSpaceDE w:val="0"/>
        <w:autoSpaceDN w:val="0"/>
        <w:adjustRightInd w:val="0"/>
        <w:spacing w:before="156" w:beforeLines="50" w:after="156" w:afterLines="50" w:line="280" w:lineRule="exact"/>
        <w:ind w:firstLine="420" w:firstLineChars="200"/>
        <w:textAlignment w:val="bottom"/>
        <w:rPr>
          <w:sz w:val="28"/>
          <w:szCs w:val="28"/>
        </w:rPr>
      </w:pPr>
      <w:r>
        <w:rPr>
          <w:rFonts w:hint="eastAsia" w:ascii="宋体" w:hAnsi="宋体"/>
          <w:bCs/>
          <w:szCs w:val="21"/>
        </w:rPr>
        <w:t>保险金申请人</w:t>
      </w:r>
      <w:r>
        <w:rPr>
          <w:rFonts w:hint="eastAsia" w:ascii="宋体" w:hAnsi="宋体"/>
          <w:szCs w:val="21"/>
        </w:rPr>
        <w:t>：指受益人或被保险人的继承人或依法享有保险金请求权的其他自然人。</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lang w:val="zh-CN"/>
      </w:rPr>
      <w:t>第</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rFonts w:hint="eastAsia"/>
        <w:lang w:val="zh-CN"/>
      </w:rPr>
      <w:t>页 共</w:t>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ascii="宋体" w:hAnsi="宋体"/>
      </w:rPr>
    </w:pPr>
    <w:r>
      <w:rPr>
        <w:rFonts w:hint="eastAsia" w:ascii="宋体" w:hAnsi="宋体"/>
      </w:rPr>
      <w:t>中国太平洋财产保险股份有限公司</w:t>
    </w:r>
    <w:r>
      <w:rPr>
        <w:rFonts w:ascii="宋体" w:hAnsi="宋体"/>
      </w:rPr>
      <w:t xml:space="preserve">                             </w:t>
    </w:r>
    <w:r>
      <w:rPr>
        <w:rFonts w:hint="eastAsia" w:ascii="宋体" w:hAnsi="宋体"/>
      </w:rPr>
      <w:t>附加君安行人身意外伤害保险（互联网）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5FC27"/>
    <w:multiLevelType w:val="singleLevel"/>
    <w:tmpl w:val="8265FC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E0"/>
    <w:rsid w:val="00027F85"/>
    <w:rsid w:val="0004452F"/>
    <w:rsid w:val="0006386F"/>
    <w:rsid w:val="00071C3D"/>
    <w:rsid w:val="00087D6C"/>
    <w:rsid w:val="00096219"/>
    <w:rsid w:val="0009655B"/>
    <w:rsid w:val="000B0DCC"/>
    <w:rsid w:val="000B1818"/>
    <w:rsid w:val="000B2EAC"/>
    <w:rsid w:val="000C02CD"/>
    <w:rsid w:val="000C1CD6"/>
    <w:rsid w:val="000D6F9E"/>
    <w:rsid w:val="000E0CF7"/>
    <w:rsid w:val="000E4142"/>
    <w:rsid w:val="000F4443"/>
    <w:rsid w:val="00102B73"/>
    <w:rsid w:val="00107EBA"/>
    <w:rsid w:val="001126B0"/>
    <w:rsid w:val="00121B28"/>
    <w:rsid w:val="00123759"/>
    <w:rsid w:val="0013181A"/>
    <w:rsid w:val="00143C1A"/>
    <w:rsid w:val="00150B31"/>
    <w:rsid w:val="0016780D"/>
    <w:rsid w:val="001704CA"/>
    <w:rsid w:val="00173FCC"/>
    <w:rsid w:val="00184B3D"/>
    <w:rsid w:val="00185D43"/>
    <w:rsid w:val="0019304F"/>
    <w:rsid w:val="001A4F08"/>
    <w:rsid w:val="001B05AA"/>
    <w:rsid w:val="001B4F47"/>
    <w:rsid w:val="001C5BBA"/>
    <w:rsid w:val="001D052B"/>
    <w:rsid w:val="001E58F9"/>
    <w:rsid w:val="001E6E94"/>
    <w:rsid w:val="00200A93"/>
    <w:rsid w:val="00206508"/>
    <w:rsid w:val="00212EAC"/>
    <w:rsid w:val="0024130F"/>
    <w:rsid w:val="00244AC4"/>
    <w:rsid w:val="00260618"/>
    <w:rsid w:val="002B135C"/>
    <w:rsid w:val="00312DC6"/>
    <w:rsid w:val="003132F4"/>
    <w:rsid w:val="00321C23"/>
    <w:rsid w:val="00322D41"/>
    <w:rsid w:val="0033269F"/>
    <w:rsid w:val="00344057"/>
    <w:rsid w:val="00360D86"/>
    <w:rsid w:val="00366CB8"/>
    <w:rsid w:val="00370FBE"/>
    <w:rsid w:val="00390D6A"/>
    <w:rsid w:val="003A1E7E"/>
    <w:rsid w:val="003E1497"/>
    <w:rsid w:val="00400CAC"/>
    <w:rsid w:val="0040416B"/>
    <w:rsid w:val="00410E1A"/>
    <w:rsid w:val="004154A1"/>
    <w:rsid w:val="00422E67"/>
    <w:rsid w:val="004309BC"/>
    <w:rsid w:val="004429B5"/>
    <w:rsid w:val="004437CC"/>
    <w:rsid w:val="00453999"/>
    <w:rsid w:val="00460881"/>
    <w:rsid w:val="00467568"/>
    <w:rsid w:val="004715B1"/>
    <w:rsid w:val="00491E3B"/>
    <w:rsid w:val="00493117"/>
    <w:rsid w:val="004A0216"/>
    <w:rsid w:val="004C5717"/>
    <w:rsid w:val="004E3ECB"/>
    <w:rsid w:val="00513680"/>
    <w:rsid w:val="005408E5"/>
    <w:rsid w:val="005415BF"/>
    <w:rsid w:val="0055433D"/>
    <w:rsid w:val="00555582"/>
    <w:rsid w:val="005616EC"/>
    <w:rsid w:val="00562645"/>
    <w:rsid w:val="005B1491"/>
    <w:rsid w:val="005D0761"/>
    <w:rsid w:val="005E2AF4"/>
    <w:rsid w:val="00604D71"/>
    <w:rsid w:val="00612A6D"/>
    <w:rsid w:val="006324F8"/>
    <w:rsid w:val="006352BA"/>
    <w:rsid w:val="0064330E"/>
    <w:rsid w:val="00651B09"/>
    <w:rsid w:val="00651E18"/>
    <w:rsid w:val="0066351C"/>
    <w:rsid w:val="00672EEF"/>
    <w:rsid w:val="006751BE"/>
    <w:rsid w:val="00680D07"/>
    <w:rsid w:val="00687DC0"/>
    <w:rsid w:val="00696A42"/>
    <w:rsid w:val="006A0E16"/>
    <w:rsid w:val="006A23C8"/>
    <w:rsid w:val="006C2C6F"/>
    <w:rsid w:val="006C2C9B"/>
    <w:rsid w:val="006D0EE0"/>
    <w:rsid w:val="006E7AD2"/>
    <w:rsid w:val="006F4602"/>
    <w:rsid w:val="00704608"/>
    <w:rsid w:val="00705666"/>
    <w:rsid w:val="00705D56"/>
    <w:rsid w:val="007163A8"/>
    <w:rsid w:val="007476D5"/>
    <w:rsid w:val="00756CA3"/>
    <w:rsid w:val="0076407E"/>
    <w:rsid w:val="007735BB"/>
    <w:rsid w:val="00790F38"/>
    <w:rsid w:val="007919B9"/>
    <w:rsid w:val="007942CB"/>
    <w:rsid w:val="007961BA"/>
    <w:rsid w:val="007A2A56"/>
    <w:rsid w:val="007B6983"/>
    <w:rsid w:val="007C1550"/>
    <w:rsid w:val="007C28A8"/>
    <w:rsid w:val="007D4054"/>
    <w:rsid w:val="007F7980"/>
    <w:rsid w:val="008106F4"/>
    <w:rsid w:val="00827B8F"/>
    <w:rsid w:val="00841DF5"/>
    <w:rsid w:val="00860514"/>
    <w:rsid w:val="0087047D"/>
    <w:rsid w:val="0087514E"/>
    <w:rsid w:val="00880254"/>
    <w:rsid w:val="008A0584"/>
    <w:rsid w:val="008A2C39"/>
    <w:rsid w:val="008A54B7"/>
    <w:rsid w:val="008D6E32"/>
    <w:rsid w:val="0090751A"/>
    <w:rsid w:val="00921890"/>
    <w:rsid w:val="009312C6"/>
    <w:rsid w:val="00934C9B"/>
    <w:rsid w:val="00940AEE"/>
    <w:rsid w:val="00940E9E"/>
    <w:rsid w:val="00957BF7"/>
    <w:rsid w:val="009712C9"/>
    <w:rsid w:val="0099353C"/>
    <w:rsid w:val="0099668E"/>
    <w:rsid w:val="009A6B74"/>
    <w:rsid w:val="009C0BD8"/>
    <w:rsid w:val="009E493C"/>
    <w:rsid w:val="009F5FED"/>
    <w:rsid w:val="00A00CF6"/>
    <w:rsid w:val="00A03E1B"/>
    <w:rsid w:val="00A0496C"/>
    <w:rsid w:val="00A07069"/>
    <w:rsid w:val="00A07F08"/>
    <w:rsid w:val="00A154B2"/>
    <w:rsid w:val="00A1551B"/>
    <w:rsid w:val="00A31851"/>
    <w:rsid w:val="00A64A63"/>
    <w:rsid w:val="00A67E3F"/>
    <w:rsid w:val="00A67FA8"/>
    <w:rsid w:val="00AB0041"/>
    <w:rsid w:val="00AC2D34"/>
    <w:rsid w:val="00AD670D"/>
    <w:rsid w:val="00AE2D11"/>
    <w:rsid w:val="00AE48BA"/>
    <w:rsid w:val="00AE5488"/>
    <w:rsid w:val="00AE5940"/>
    <w:rsid w:val="00AF7B6C"/>
    <w:rsid w:val="00B16CAD"/>
    <w:rsid w:val="00B257BA"/>
    <w:rsid w:val="00B269FE"/>
    <w:rsid w:val="00B33DB9"/>
    <w:rsid w:val="00B372C2"/>
    <w:rsid w:val="00B54A55"/>
    <w:rsid w:val="00B579FD"/>
    <w:rsid w:val="00B652FA"/>
    <w:rsid w:val="00B65EA4"/>
    <w:rsid w:val="00B71683"/>
    <w:rsid w:val="00B74A1B"/>
    <w:rsid w:val="00B76228"/>
    <w:rsid w:val="00B80F8B"/>
    <w:rsid w:val="00B81B09"/>
    <w:rsid w:val="00B8421E"/>
    <w:rsid w:val="00BA32BD"/>
    <w:rsid w:val="00BB13B0"/>
    <w:rsid w:val="00BB6E12"/>
    <w:rsid w:val="00BC77FF"/>
    <w:rsid w:val="00BD5DA7"/>
    <w:rsid w:val="00BE078F"/>
    <w:rsid w:val="00BF095A"/>
    <w:rsid w:val="00BF647E"/>
    <w:rsid w:val="00BF6D1E"/>
    <w:rsid w:val="00C0491B"/>
    <w:rsid w:val="00C076B0"/>
    <w:rsid w:val="00C451D8"/>
    <w:rsid w:val="00C612D3"/>
    <w:rsid w:val="00C73765"/>
    <w:rsid w:val="00C84155"/>
    <w:rsid w:val="00CC1DA0"/>
    <w:rsid w:val="00CD141D"/>
    <w:rsid w:val="00CE47A1"/>
    <w:rsid w:val="00CF46ED"/>
    <w:rsid w:val="00CF6898"/>
    <w:rsid w:val="00D15CAD"/>
    <w:rsid w:val="00D17496"/>
    <w:rsid w:val="00D21D06"/>
    <w:rsid w:val="00D261BE"/>
    <w:rsid w:val="00D43B7F"/>
    <w:rsid w:val="00D53D58"/>
    <w:rsid w:val="00D77DD0"/>
    <w:rsid w:val="00D85136"/>
    <w:rsid w:val="00DB43C6"/>
    <w:rsid w:val="00DE6B1D"/>
    <w:rsid w:val="00E0364A"/>
    <w:rsid w:val="00E13D10"/>
    <w:rsid w:val="00E15D56"/>
    <w:rsid w:val="00E22DF6"/>
    <w:rsid w:val="00E504F6"/>
    <w:rsid w:val="00E53B15"/>
    <w:rsid w:val="00E614BB"/>
    <w:rsid w:val="00E63311"/>
    <w:rsid w:val="00E75E8B"/>
    <w:rsid w:val="00E92824"/>
    <w:rsid w:val="00EA0F37"/>
    <w:rsid w:val="00EB3CEB"/>
    <w:rsid w:val="00EE058C"/>
    <w:rsid w:val="00EE2AB5"/>
    <w:rsid w:val="00EE6A93"/>
    <w:rsid w:val="00EE703B"/>
    <w:rsid w:val="00F00654"/>
    <w:rsid w:val="00F11234"/>
    <w:rsid w:val="00F16BB1"/>
    <w:rsid w:val="00F27348"/>
    <w:rsid w:val="00F415AE"/>
    <w:rsid w:val="00F44AD2"/>
    <w:rsid w:val="00F7109A"/>
    <w:rsid w:val="00FA304B"/>
    <w:rsid w:val="00FB761E"/>
    <w:rsid w:val="00FC4AC8"/>
    <w:rsid w:val="00FD1367"/>
    <w:rsid w:val="00FD22BA"/>
    <w:rsid w:val="00FE2F2B"/>
    <w:rsid w:val="01FA0025"/>
    <w:rsid w:val="02367061"/>
    <w:rsid w:val="034E60AE"/>
    <w:rsid w:val="03F22532"/>
    <w:rsid w:val="0400147F"/>
    <w:rsid w:val="058C768D"/>
    <w:rsid w:val="08E31DC4"/>
    <w:rsid w:val="0CB65676"/>
    <w:rsid w:val="0CEC3599"/>
    <w:rsid w:val="0D65496E"/>
    <w:rsid w:val="0E592695"/>
    <w:rsid w:val="0EE4006C"/>
    <w:rsid w:val="10093026"/>
    <w:rsid w:val="10983D23"/>
    <w:rsid w:val="123024FB"/>
    <w:rsid w:val="125B039E"/>
    <w:rsid w:val="12866624"/>
    <w:rsid w:val="13176A25"/>
    <w:rsid w:val="177509DE"/>
    <w:rsid w:val="17DD0175"/>
    <w:rsid w:val="18704ABE"/>
    <w:rsid w:val="18A919E1"/>
    <w:rsid w:val="1A085238"/>
    <w:rsid w:val="1ABC584D"/>
    <w:rsid w:val="1AFF491D"/>
    <w:rsid w:val="1C4A69DB"/>
    <w:rsid w:val="1D2A368C"/>
    <w:rsid w:val="1E221784"/>
    <w:rsid w:val="1E861C6B"/>
    <w:rsid w:val="204A1CE0"/>
    <w:rsid w:val="21BD666B"/>
    <w:rsid w:val="21EB6BC0"/>
    <w:rsid w:val="24D15517"/>
    <w:rsid w:val="25991894"/>
    <w:rsid w:val="28F874D6"/>
    <w:rsid w:val="2A817DBE"/>
    <w:rsid w:val="2CC520E3"/>
    <w:rsid w:val="2D2D6854"/>
    <w:rsid w:val="2D9D4F8B"/>
    <w:rsid w:val="2F761035"/>
    <w:rsid w:val="3141152A"/>
    <w:rsid w:val="33F80798"/>
    <w:rsid w:val="34212699"/>
    <w:rsid w:val="388954FF"/>
    <w:rsid w:val="39042AEB"/>
    <w:rsid w:val="397D504C"/>
    <w:rsid w:val="39EA776B"/>
    <w:rsid w:val="3AA00816"/>
    <w:rsid w:val="3B300CFF"/>
    <w:rsid w:val="3B364673"/>
    <w:rsid w:val="3BA053E4"/>
    <w:rsid w:val="3C3C48BC"/>
    <w:rsid w:val="3DB206EE"/>
    <w:rsid w:val="412A41E3"/>
    <w:rsid w:val="42CB682C"/>
    <w:rsid w:val="43D06630"/>
    <w:rsid w:val="43D9154F"/>
    <w:rsid w:val="43EE422E"/>
    <w:rsid w:val="44864B03"/>
    <w:rsid w:val="448E003D"/>
    <w:rsid w:val="44E65F23"/>
    <w:rsid w:val="45277202"/>
    <w:rsid w:val="466B6DEB"/>
    <w:rsid w:val="468C5852"/>
    <w:rsid w:val="47EE0BAE"/>
    <w:rsid w:val="48A477B3"/>
    <w:rsid w:val="4C0E1B11"/>
    <w:rsid w:val="4ED00848"/>
    <w:rsid w:val="503347E8"/>
    <w:rsid w:val="513C69D4"/>
    <w:rsid w:val="51CC11BC"/>
    <w:rsid w:val="554D5651"/>
    <w:rsid w:val="55B13F68"/>
    <w:rsid w:val="56472D96"/>
    <w:rsid w:val="5730326E"/>
    <w:rsid w:val="57473249"/>
    <w:rsid w:val="58006E03"/>
    <w:rsid w:val="592E0D52"/>
    <w:rsid w:val="595B63F7"/>
    <w:rsid w:val="59B866FD"/>
    <w:rsid w:val="5BF81345"/>
    <w:rsid w:val="5C0E5486"/>
    <w:rsid w:val="5C70064B"/>
    <w:rsid w:val="5DBC185C"/>
    <w:rsid w:val="5E6548F3"/>
    <w:rsid w:val="5F3D6F83"/>
    <w:rsid w:val="5F9B1C71"/>
    <w:rsid w:val="63311464"/>
    <w:rsid w:val="639F6D39"/>
    <w:rsid w:val="643D0DC5"/>
    <w:rsid w:val="64EC6436"/>
    <w:rsid w:val="67D94B49"/>
    <w:rsid w:val="6E7001E3"/>
    <w:rsid w:val="6E9D63DB"/>
    <w:rsid w:val="71BF7BE1"/>
    <w:rsid w:val="721E1FBB"/>
    <w:rsid w:val="72474E5F"/>
    <w:rsid w:val="771475D6"/>
    <w:rsid w:val="797B728E"/>
    <w:rsid w:val="79D87888"/>
    <w:rsid w:val="7A6E7B7C"/>
    <w:rsid w:val="7C6B2B13"/>
    <w:rsid w:val="7CE652E7"/>
    <w:rsid w:val="7D186367"/>
    <w:rsid w:val="7D9B520E"/>
    <w:rsid w:val="7E7C29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qFormat="1" w:unhideWhenUsed="0" w:uiPriority="9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locked/>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qFormat/>
    <w:locked/>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qFormat/>
    <w:locked/>
    <w:uiPriority w:val="9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5"/>
    <w:semiHidden/>
    <w:qFormat/>
    <w:uiPriority w:val="99"/>
    <w:pPr>
      <w:widowControl/>
      <w:jc w:val="left"/>
    </w:pPr>
    <w:rPr>
      <w:rFonts w:ascii="Times New Roman" w:hAnsi="Times New Roman"/>
      <w:kern w:val="0"/>
      <w:sz w:val="20"/>
      <w:szCs w:val="20"/>
    </w:rPr>
  </w:style>
  <w:style w:type="paragraph" w:styleId="6">
    <w:name w:val="toc 3"/>
    <w:basedOn w:val="1"/>
    <w:next w:val="1"/>
    <w:qFormat/>
    <w:locked/>
    <w:uiPriority w:val="99"/>
    <w:pPr>
      <w:widowControl/>
      <w:tabs>
        <w:tab w:val="left" w:pos="1418"/>
        <w:tab w:val="right" w:leader="dot" w:pos="8296"/>
      </w:tabs>
      <w:ind w:left="848" w:leftChars="303" w:firstLine="3" w:firstLineChars="1"/>
      <w:jc w:val="left"/>
    </w:pPr>
    <w:rPr>
      <w:rFonts w:ascii="宋体" w:hAnsi="宋体" w:cs="宋体"/>
      <w:kern w:val="0"/>
      <w:sz w:val="28"/>
      <w:szCs w:val="24"/>
    </w:rPr>
  </w:style>
  <w:style w:type="paragraph" w:styleId="7">
    <w:name w:val="Balloon Text"/>
    <w:basedOn w:val="1"/>
    <w:link w:val="26"/>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locked/>
    <w:uiPriority w:val="99"/>
    <w:pPr>
      <w:widowControl/>
      <w:jc w:val="left"/>
    </w:pPr>
    <w:rPr>
      <w:rFonts w:ascii="宋体" w:hAnsi="宋体" w:cs="宋体"/>
      <w:kern w:val="0"/>
      <w:sz w:val="28"/>
      <w:szCs w:val="24"/>
    </w:rPr>
  </w:style>
  <w:style w:type="paragraph" w:styleId="11">
    <w:name w:val="toc 2"/>
    <w:basedOn w:val="1"/>
    <w:next w:val="1"/>
    <w:qFormat/>
    <w:locked/>
    <w:uiPriority w:val="99"/>
    <w:pPr>
      <w:widowControl/>
      <w:tabs>
        <w:tab w:val="left" w:pos="851"/>
        <w:tab w:val="right" w:leader="dot" w:pos="8296"/>
      </w:tabs>
      <w:ind w:left="560" w:leftChars="200"/>
      <w:jc w:val="left"/>
    </w:pPr>
    <w:rPr>
      <w:rFonts w:ascii="宋体" w:hAnsi="宋体" w:cs="宋体"/>
      <w:kern w:val="0"/>
      <w:sz w:val="28"/>
      <w:szCs w:val="24"/>
    </w:rPr>
  </w:style>
  <w:style w:type="paragraph" w:styleId="12">
    <w:name w:val="annotation subject"/>
    <w:basedOn w:val="5"/>
    <w:next w:val="5"/>
    <w:link w:val="27"/>
    <w:semiHidden/>
    <w:qFormat/>
    <w:uiPriority w:val="99"/>
    <w:pPr>
      <w:widowControl w:val="0"/>
    </w:pPr>
    <w:rPr>
      <w:rFonts w:ascii="Calibri" w:hAnsi="Calibri"/>
      <w:b/>
      <w:bCs/>
      <w:kern w:val="2"/>
      <w:sz w:val="21"/>
      <w:szCs w:val="22"/>
    </w:rPr>
  </w:style>
  <w:style w:type="table" w:styleId="14">
    <w:name w:val="Table Grid"/>
    <w:basedOn w:val="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6">
    <w:name w:val="FollowedHyperlink"/>
    <w:semiHidden/>
    <w:qFormat/>
    <w:uiPriority w:val="99"/>
    <w:rPr>
      <w:rFonts w:cs="Times New Roman"/>
      <w:color w:val="800080"/>
      <w:u w:val="single"/>
    </w:rPr>
  </w:style>
  <w:style w:type="character" w:styleId="17">
    <w:name w:val="Hyperlink"/>
    <w:qFormat/>
    <w:uiPriority w:val="99"/>
    <w:rPr>
      <w:rFonts w:cs="Times New Roman"/>
      <w:color w:val="0000FF"/>
      <w:u w:val="single"/>
    </w:rPr>
  </w:style>
  <w:style w:type="character" w:styleId="18">
    <w:name w:val="annotation reference"/>
    <w:semiHidden/>
    <w:qFormat/>
    <w:uiPriority w:val="99"/>
    <w:rPr>
      <w:rFonts w:cs="Times New Roman"/>
      <w:sz w:val="21"/>
      <w:szCs w:val="21"/>
    </w:rPr>
  </w:style>
  <w:style w:type="character" w:customStyle="1" w:styleId="19">
    <w:name w:val="标题 1 字符"/>
    <w:link w:val="2"/>
    <w:qFormat/>
    <w:locked/>
    <w:uiPriority w:val="99"/>
    <w:rPr>
      <w:rFonts w:ascii="宋体" w:eastAsia="宋体" w:cs="宋体"/>
      <w:b/>
      <w:bCs/>
      <w:kern w:val="36"/>
      <w:sz w:val="48"/>
      <w:szCs w:val="48"/>
    </w:rPr>
  </w:style>
  <w:style w:type="character" w:customStyle="1" w:styleId="20">
    <w:name w:val="标题 2 字符"/>
    <w:link w:val="3"/>
    <w:qFormat/>
    <w:locked/>
    <w:uiPriority w:val="99"/>
    <w:rPr>
      <w:rFonts w:ascii="Cambria" w:hAnsi="Cambria" w:eastAsia="宋体" w:cs="Times New Roman"/>
      <w:b/>
      <w:bCs/>
      <w:kern w:val="2"/>
      <w:sz w:val="32"/>
      <w:szCs w:val="32"/>
    </w:rPr>
  </w:style>
  <w:style w:type="character" w:customStyle="1" w:styleId="21">
    <w:name w:val="标题 3 字符"/>
    <w:link w:val="4"/>
    <w:qFormat/>
    <w:locked/>
    <w:uiPriority w:val="99"/>
    <w:rPr>
      <w:rFonts w:cs="Times New Roman"/>
      <w:b/>
      <w:bCs/>
      <w:kern w:val="2"/>
      <w:sz w:val="32"/>
      <w:szCs w:val="32"/>
    </w:rPr>
  </w:style>
  <w:style w:type="character" w:customStyle="1" w:styleId="22">
    <w:name w:val="页眉 字符"/>
    <w:link w:val="9"/>
    <w:qFormat/>
    <w:locked/>
    <w:uiPriority w:val="99"/>
    <w:rPr>
      <w:rFonts w:cs="Times New Roman"/>
      <w:sz w:val="18"/>
      <w:szCs w:val="18"/>
    </w:rPr>
  </w:style>
  <w:style w:type="character" w:customStyle="1" w:styleId="23">
    <w:name w:val="页脚 字符"/>
    <w:link w:val="8"/>
    <w:qFormat/>
    <w:locked/>
    <w:uiPriority w:val="99"/>
    <w:rPr>
      <w:rFonts w:cs="Times New Roman"/>
      <w:sz w:val="18"/>
      <w:szCs w:val="18"/>
    </w:rPr>
  </w:style>
  <w:style w:type="paragraph" w:customStyle="1" w:styleId="2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5">
    <w:name w:val="批注文字 字符"/>
    <w:link w:val="5"/>
    <w:semiHidden/>
    <w:qFormat/>
    <w:locked/>
    <w:uiPriority w:val="99"/>
    <w:rPr>
      <w:rFonts w:ascii="Times New Roman" w:hAnsi="Times New Roman" w:eastAsia="宋体" w:cs="Times New Roman"/>
      <w:kern w:val="0"/>
      <w:sz w:val="20"/>
      <w:szCs w:val="20"/>
    </w:rPr>
  </w:style>
  <w:style w:type="character" w:customStyle="1" w:styleId="26">
    <w:name w:val="批注框文本 字符"/>
    <w:link w:val="7"/>
    <w:semiHidden/>
    <w:qFormat/>
    <w:locked/>
    <w:uiPriority w:val="99"/>
    <w:rPr>
      <w:rFonts w:cs="Times New Roman"/>
      <w:sz w:val="18"/>
      <w:szCs w:val="18"/>
    </w:rPr>
  </w:style>
  <w:style w:type="character" w:customStyle="1" w:styleId="27">
    <w:name w:val="批注主题 字符"/>
    <w:link w:val="12"/>
    <w:semiHidden/>
    <w:qFormat/>
    <w:locked/>
    <w:uiPriority w:val="99"/>
    <w:rPr>
      <w:rFonts w:ascii="Times New Roman" w:hAnsi="Times New Roman" w:eastAsia="宋体" w:cs="Times New Roman"/>
      <w:b/>
      <w:bCs/>
      <w:kern w:val="0"/>
      <w:sz w:val="20"/>
      <w:szCs w:val="20"/>
    </w:rPr>
  </w:style>
  <w:style w:type="paragraph" w:styleId="28">
    <w:name w:val="List Paragraph"/>
    <w:basedOn w:val="1"/>
    <w:qFormat/>
    <w:uiPriority w:val="99"/>
    <w:pPr>
      <w:widowControl/>
      <w:ind w:firstLine="420" w:firstLineChars="200"/>
      <w:jc w:val="left"/>
    </w:pPr>
    <w:rPr>
      <w:rFonts w:ascii="宋体" w:hAnsi="宋体" w:cs="宋体"/>
      <w:kern w:val="0"/>
      <w:sz w:val="28"/>
      <w:szCs w:val="24"/>
    </w:rPr>
  </w:style>
  <w:style w:type="paragraph" w:customStyle="1" w:styleId="29">
    <w:name w:val="注解（小四，楷体）"/>
    <w:basedOn w:val="1"/>
    <w:link w:val="30"/>
    <w:qFormat/>
    <w:uiPriority w:val="99"/>
    <w:pPr>
      <w:widowControl/>
      <w:contextualSpacing/>
      <w:jc w:val="left"/>
    </w:pPr>
    <w:rPr>
      <w:rFonts w:ascii="楷体" w:hAnsi="楷体" w:eastAsia="楷体"/>
      <w:kern w:val="0"/>
      <w:sz w:val="24"/>
      <w:szCs w:val="20"/>
    </w:rPr>
  </w:style>
  <w:style w:type="character" w:customStyle="1" w:styleId="30">
    <w:name w:val="注解（小四，楷体） Char"/>
    <w:link w:val="29"/>
    <w:qFormat/>
    <w:locked/>
    <w:uiPriority w:val="99"/>
    <w:rPr>
      <w:rFonts w:ascii="楷体" w:hAnsi="楷体" w:eastAsia="楷体"/>
      <w:sz w:val="24"/>
    </w:rPr>
  </w:style>
  <w:style w:type="paragraph" w:customStyle="1" w:styleId="31">
    <w:name w:val="表格（小四，宋体）"/>
    <w:basedOn w:val="1"/>
    <w:link w:val="32"/>
    <w:qFormat/>
    <w:uiPriority w:val="99"/>
    <w:pPr>
      <w:widowControl/>
      <w:contextualSpacing/>
      <w:jc w:val="left"/>
    </w:pPr>
    <w:rPr>
      <w:rFonts w:ascii="宋体"/>
      <w:kern w:val="0"/>
      <w:sz w:val="24"/>
      <w:szCs w:val="20"/>
    </w:rPr>
  </w:style>
  <w:style w:type="character" w:customStyle="1" w:styleId="32">
    <w:name w:val="表格（小四，宋体） Char"/>
    <w:link w:val="31"/>
    <w:qFormat/>
    <w:locked/>
    <w:uiPriority w:val="99"/>
    <w:rPr>
      <w:rFonts w:ascii="宋体" w:eastAsia="宋体"/>
      <w:sz w:val="24"/>
    </w:rPr>
  </w:style>
  <w:style w:type="paragraph" w:styleId="33">
    <w:name w:val="No Spacing"/>
    <w:link w:val="34"/>
    <w:qFormat/>
    <w:uiPriority w:val="99"/>
    <w:rPr>
      <w:rFonts w:ascii="Calibri" w:hAnsi="Calibri" w:eastAsia="宋体" w:cs="Times New Roman"/>
      <w:sz w:val="22"/>
      <w:szCs w:val="22"/>
      <w:lang w:val="en-US" w:eastAsia="zh-CN" w:bidi="ar-SA"/>
    </w:rPr>
  </w:style>
  <w:style w:type="character" w:customStyle="1" w:styleId="34">
    <w:name w:val="无间隔 字符"/>
    <w:link w:val="33"/>
    <w:qFormat/>
    <w:locked/>
    <w:uiPriority w:val="99"/>
    <w:rPr>
      <w:sz w:val="22"/>
      <w:szCs w:val="22"/>
      <w:lang w:bidi="ar-SA"/>
    </w:rPr>
  </w:style>
  <w:style w:type="paragraph" w:customStyle="1" w:styleId="35">
    <w:name w:val="样式"/>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6">
    <w:name w:val="font5"/>
    <w:basedOn w:val="1"/>
    <w:qFormat/>
    <w:uiPriority w:val="99"/>
    <w:pPr>
      <w:widowControl/>
      <w:spacing w:before="100" w:beforeAutospacing="1" w:after="100" w:afterAutospacing="1"/>
      <w:jc w:val="left"/>
    </w:pPr>
    <w:rPr>
      <w:rFonts w:ascii="Arial" w:hAnsi="Arial" w:cs="Arial"/>
      <w:kern w:val="0"/>
      <w:sz w:val="18"/>
      <w:szCs w:val="18"/>
    </w:rPr>
  </w:style>
  <w:style w:type="paragraph" w:customStyle="1" w:styleId="37">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8">
    <w:name w:val="font7"/>
    <w:basedOn w:val="1"/>
    <w:qFormat/>
    <w:uiPriority w:val="99"/>
    <w:pPr>
      <w:widowControl/>
      <w:spacing w:before="100" w:beforeAutospacing="1" w:after="100" w:afterAutospacing="1"/>
      <w:jc w:val="left"/>
    </w:pPr>
    <w:rPr>
      <w:rFonts w:ascii="宋体" w:hAnsi="宋体" w:cs="宋体"/>
      <w:kern w:val="0"/>
      <w:sz w:val="22"/>
    </w:rPr>
  </w:style>
  <w:style w:type="paragraph" w:customStyle="1" w:styleId="39">
    <w:name w:val="font8"/>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40">
    <w:name w:val="font9"/>
    <w:basedOn w:val="1"/>
    <w:qFormat/>
    <w:uiPriority w:val="99"/>
    <w:pPr>
      <w:widowControl/>
      <w:spacing w:before="100" w:beforeAutospacing="1" w:after="100" w:afterAutospacing="1"/>
      <w:jc w:val="left"/>
    </w:pPr>
    <w:rPr>
      <w:rFonts w:ascii="宋体" w:hAnsi="宋体" w:cs="宋体"/>
      <w:kern w:val="0"/>
      <w:sz w:val="22"/>
    </w:rPr>
  </w:style>
  <w:style w:type="paragraph" w:customStyle="1" w:styleId="4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2">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4">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6">
    <w:name w:val="xl7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7">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8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2">
    <w:name w:val="xl8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3">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8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56">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left"/>
    </w:pPr>
    <w:rPr>
      <w:rFonts w:ascii="宋体" w:hAnsi="宋体" w:cs="宋体"/>
      <w:kern w:val="0"/>
      <w:sz w:val="24"/>
      <w:szCs w:val="24"/>
    </w:rPr>
  </w:style>
  <w:style w:type="paragraph" w:customStyle="1" w:styleId="57">
    <w:name w:val="xl86"/>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pPr>
    <w:rPr>
      <w:rFonts w:ascii="宋体" w:hAnsi="宋体" w:cs="宋体"/>
      <w:kern w:val="0"/>
      <w:sz w:val="24"/>
      <w:szCs w:val="24"/>
    </w:rPr>
  </w:style>
  <w:style w:type="paragraph" w:customStyle="1" w:styleId="58">
    <w:name w:val="xl87"/>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pPr>
    <w:rPr>
      <w:rFonts w:ascii="宋体" w:hAnsi="宋体" w:cs="宋体"/>
      <w:kern w:val="0"/>
      <w:sz w:val="24"/>
      <w:szCs w:val="24"/>
    </w:rPr>
  </w:style>
  <w:style w:type="paragraph" w:customStyle="1" w:styleId="59">
    <w:name w:val="xl88"/>
    <w:basedOn w:val="1"/>
    <w:qFormat/>
    <w:uiPriority w:val="99"/>
    <w:pPr>
      <w:widowControl/>
      <w:shd w:val="clear" w:color="000000" w:fill="CCE8CF"/>
      <w:spacing w:before="100" w:beforeAutospacing="1" w:after="100" w:afterAutospacing="1"/>
      <w:jc w:val="left"/>
    </w:pPr>
    <w:rPr>
      <w:rFonts w:ascii="宋体" w:hAnsi="宋体" w:cs="宋体"/>
      <w:kern w:val="0"/>
      <w:sz w:val="24"/>
      <w:szCs w:val="24"/>
    </w:rPr>
  </w:style>
  <w:style w:type="paragraph" w:customStyle="1" w:styleId="60">
    <w:name w:val="条款正文"/>
    <w:basedOn w:val="1"/>
    <w:qFormat/>
    <w:uiPriority w:val="99"/>
    <w:pPr>
      <w:adjustRightInd w:val="0"/>
      <w:snapToGrid w:val="0"/>
      <w:ind w:left="840" w:leftChars="400" w:firstLine="420" w:firstLineChars="200"/>
    </w:pPr>
    <w:rPr>
      <w:rFonts w:ascii="Times New Roman" w:hAnsi="Times New Roman"/>
      <w:szCs w:val="24"/>
    </w:rPr>
  </w:style>
  <w:style w:type="paragraph" w:customStyle="1" w:styleId="61">
    <w:name w:val="修订1"/>
    <w:hidden/>
    <w:semiHidden/>
    <w:qFormat/>
    <w:uiPriority w:val="99"/>
    <w:rPr>
      <w:rFonts w:ascii="Calibri" w:hAnsi="Calibri" w:eastAsia="宋体" w:cs="Times New Roman"/>
      <w:kern w:val="2"/>
      <w:sz w:val="21"/>
      <w:szCs w:val="22"/>
      <w:lang w:val="en-US" w:eastAsia="zh-CN" w:bidi="ar-SA"/>
    </w:rPr>
  </w:style>
  <w:style w:type="paragraph" w:customStyle="1" w:styleId="62">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729</Words>
  <Characters>4158</Characters>
  <Lines>34</Lines>
  <Paragraphs>9</Paragraphs>
  <TotalTime>0</TotalTime>
  <ScaleCrop>false</ScaleCrop>
  <LinksUpToDate>false</LinksUpToDate>
  <CharactersWithSpaces>4878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2013-07-18T08:12:00Z</dcterms:created>
  <dc:creator>朱丽芳</dc:creator>
  <cp:lastModifiedBy>高月</cp:lastModifiedBy>
  <dcterms:modified xsi:type="dcterms:W3CDTF">2021-12-20T09:08:19Z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