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color w:val="auto"/>
          <w:szCs w:val="21"/>
        </w:rPr>
      </w:pPr>
      <w:r>
        <w:rPr>
          <w:rFonts w:hint="eastAsia" w:ascii="宋体" w:hAnsi="宋体"/>
          <w:b/>
          <w:color w:val="auto"/>
          <w:szCs w:val="21"/>
        </w:rPr>
        <w:t>中国太平洋财产保险股份有限公司</w:t>
      </w:r>
    </w:p>
    <w:p>
      <w:pPr>
        <w:adjustRightInd w:val="0"/>
        <w:spacing w:after="156" w:afterLines="50"/>
        <w:jc w:val="center"/>
        <w:textAlignment w:val="baseline"/>
        <w:rPr>
          <w:rFonts w:ascii="宋体" w:hAnsi="宋体"/>
          <w:b/>
          <w:color w:val="auto"/>
          <w:szCs w:val="21"/>
        </w:rPr>
      </w:pPr>
      <w:r>
        <w:rPr>
          <w:rFonts w:hint="eastAsia" w:ascii="宋体" w:hAnsi="宋体"/>
          <w:b/>
          <w:color w:val="auto"/>
          <w:szCs w:val="21"/>
        </w:rPr>
        <w:t>旅行人身意外伤害保险（</w:t>
      </w:r>
      <w:r>
        <w:rPr>
          <w:rFonts w:hint="eastAsia" w:ascii="宋体" w:hAnsi="宋体"/>
          <w:b/>
          <w:color w:val="auto"/>
          <w:szCs w:val="21"/>
          <w:lang w:val="en-US" w:eastAsia="zh-CN"/>
        </w:rPr>
        <w:t>2023版互联网</w:t>
      </w:r>
      <w:r>
        <w:rPr>
          <w:rFonts w:hint="eastAsia" w:ascii="宋体" w:hAnsi="宋体"/>
          <w:b/>
          <w:color w:val="auto"/>
          <w:szCs w:val="21"/>
        </w:rPr>
        <w:t>）条款</w:t>
      </w:r>
    </w:p>
    <w:p>
      <w:pPr>
        <w:spacing w:after="156" w:afterLines="50"/>
        <w:jc w:val="center"/>
        <w:rPr>
          <w:rFonts w:hint="default" w:ascii="宋体" w:hAnsi="宋体"/>
          <w:b w:val="0"/>
          <w:bCs/>
          <w:color w:val="auto"/>
          <w:szCs w:val="21"/>
          <w:lang w:val="en-US" w:eastAsia="zh-CN"/>
        </w:rPr>
      </w:pPr>
      <w:r>
        <w:rPr>
          <w:rFonts w:hint="eastAsia" w:ascii="宋体" w:hAnsi="宋体"/>
          <w:b w:val="0"/>
          <w:bCs/>
          <w:color w:val="auto"/>
          <w:szCs w:val="21"/>
          <w:lang w:val="en-US" w:eastAsia="zh-CN"/>
        </w:rPr>
        <w:t>注册号：C0000143231202</w:t>
      </w:r>
      <w:bookmarkStart w:id="0" w:name="_GoBack"/>
      <w:bookmarkEnd w:id="0"/>
      <w:r>
        <w:rPr>
          <w:rFonts w:hint="eastAsia" w:ascii="宋体" w:hAnsi="宋体"/>
          <w:b w:val="0"/>
          <w:bCs/>
          <w:color w:val="auto"/>
          <w:szCs w:val="21"/>
          <w:lang w:val="en-US" w:eastAsia="zh-CN"/>
        </w:rPr>
        <w:t>3062001263</w:t>
      </w:r>
    </w:p>
    <w:p>
      <w:pPr>
        <w:spacing w:after="156" w:afterLines="50"/>
        <w:ind w:firstLine="422" w:firstLineChars="200"/>
        <w:jc w:val="center"/>
        <w:rPr>
          <w:rFonts w:ascii="宋体"/>
          <w:b/>
          <w:color w:val="auto"/>
          <w:szCs w:val="21"/>
        </w:rPr>
      </w:pPr>
      <w:r>
        <w:rPr>
          <w:rFonts w:hint="eastAsia" w:ascii="宋体" w:hAnsi="宋体"/>
          <w:b/>
          <w:color w:val="auto"/>
          <w:szCs w:val="21"/>
        </w:rPr>
        <w:t>第一部分　基本条款</w:t>
      </w:r>
    </w:p>
    <w:p>
      <w:pPr>
        <w:snapToGrid w:val="0"/>
        <w:spacing w:after="156" w:afterLines="50"/>
        <w:ind w:firstLine="422" w:firstLineChars="200"/>
        <w:rPr>
          <w:rFonts w:ascii="宋体"/>
          <w:b/>
          <w:color w:val="auto"/>
          <w:szCs w:val="21"/>
        </w:rPr>
      </w:pPr>
      <w:r>
        <w:rPr>
          <w:rFonts w:hint="eastAsia" w:ascii="宋体" w:hAnsi="宋体"/>
          <w:b/>
          <w:color w:val="auto"/>
          <w:szCs w:val="21"/>
        </w:rPr>
        <w:t>第一条</w:t>
      </w:r>
      <w:r>
        <w:rPr>
          <w:rFonts w:ascii="宋体" w:hAnsi="宋体"/>
          <w:b/>
          <w:color w:val="auto"/>
          <w:szCs w:val="21"/>
        </w:rPr>
        <w:t xml:space="preserve">  </w:t>
      </w:r>
      <w:r>
        <w:rPr>
          <w:rFonts w:hint="eastAsia" w:ascii="宋体" w:hAnsi="宋体"/>
          <w:b/>
          <w:color w:val="auto"/>
          <w:szCs w:val="21"/>
        </w:rPr>
        <w:t>保险合同构成</w:t>
      </w:r>
    </w:p>
    <w:p>
      <w:pPr>
        <w:adjustRightInd w:val="0"/>
        <w:snapToGrid w:val="0"/>
        <w:spacing w:after="156" w:afterLines="50"/>
        <w:ind w:firstLine="420" w:firstLineChars="200"/>
        <w:rPr>
          <w:rFonts w:ascii="宋体"/>
          <w:color w:val="auto"/>
          <w:szCs w:val="21"/>
        </w:rPr>
      </w:pPr>
      <w:r>
        <w:rPr>
          <w:rFonts w:hint="eastAsia" w:ascii="宋体" w:hAnsi="宋体"/>
          <w:color w:val="auto"/>
          <w:szCs w:val="21"/>
        </w:rPr>
        <w:t>本保险合同由保险条款、投保单、保险单、保险凭证以及批单等组成。凡涉及本保险合同的约定，均应采用书面形式。</w:t>
      </w:r>
    </w:p>
    <w:p>
      <w:pPr>
        <w:snapToGrid w:val="0"/>
        <w:spacing w:after="156" w:afterLines="50"/>
        <w:ind w:firstLine="422" w:firstLineChars="200"/>
        <w:rPr>
          <w:rFonts w:ascii="宋体"/>
          <w:b/>
          <w:color w:val="auto"/>
          <w:szCs w:val="21"/>
        </w:rPr>
      </w:pPr>
      <w:r>
        <w:rPr>
          <w:rFonts w:hint="eastAsia" w:ascii="宋体" w:hAnsi="宋体"/>
          <w:b/>
          <w:color w:val="auto"/>
          <w:szCs w:val="21"/>
        </w:rPr>
        <w:t xml:space="preserve">第二条 </w:t>
      </w:r>
      <w:r>
        <w:rPr>
          <w:rFonts w:ascii="宋体" w:hAnsi="宋体"/>
          <w:b/>
          <w:color w:val="auto"/>
          <w:szCs w:val="21"/>
        </w:rPr>
        <w:t xml:space="preserve"> </w:t>
      </w:r>
      <w:r>
        <w:rPr>
          <w:rFonts w:hint="eastAsia" w:ascii="宋体" w:hAnsi="宋体"/>
          <w:b/>
          <w:color w:val="auto"/>
          <w:szCs w:val="21"/>
        </w:rPr>
        <w:t>被保险人和投保人</w:t>
      </w:r>
    </w:p>
    <w:p>
      <w:pPr>
        <w:spacing w:after="156" w:afterLines="50"/>
        <w:ind w:firstLine="420" w:firstLineChars="200"/>
        <w:rPr>
          <w:rFonts w:ascii="宋体"/>
          <w:color w:val="auto"/>
          <w:szCs w:val="21"/>
        </w:rPr>
      </w:pPr>
      <w:r>
        <w:rPr>
          <w:rFonts w:hint="eastAsia" w:ascii="宋体" w:hAnsi="宋体"/>
          <w:color w:val="auto"/>
          <w:szCs w:val="21"/>
        </w:rPr>
        <w:t>一、被保险人</w:t>
      </w:r>
    </w:p>
    <w:p>
      <w:pPr>
        <w:spacing w:after="156" w:afterLines="50"/>
        <w:ind w:firstLine="420" w:firstLineChars="200"/>
        <w:rPr>
          <w:rFonts w:ascii="宋体"/>
          <w:color w:val="auto"/>
          <w:szCs w:val="21"/>
        </w:rPr>
      </w:pPr>
      <w:r>
        <w:rPr>
          <w:rFonts w:hint="eastAsia" w:ascii="宋体" w:hAnsi="宋体"/>
          <w:color w:val="auto"/>
          <w:szCs w:val="21"/>
        </w:rPr>
        <w:t>除另有约定外，被保险人应为身体健康、能正常生活的旅行者以及随旅行团提供服务的旅行社雇员，均可作为本保险合同的被保险人。</w:t>
      </w:r>
    </w:p>
    <w:p>
      <w:pPr>
        <w:spacing w:after="156" w:afterLines="50"/>
        <w:ind w:firstLine="420" w:firstLineChars="200"/>
        <w:rPr>
          <w:rFonts w:ascii="宋体"/>
          <w:color w:val="auto"/>
          <w:szCs w:val="21"/>
        </w:rPr>
      </w:pPr>
      <w:r>
        <w:rPr>
          <w:rFonts w:hint="eastAsia" w:ascii="宋体" w:hAnsi="宋体"/>
          <w:color w:val="auto"/>
          <w:szCs w:val="21"/>
        </w:rPr>
        <w:t>二、投保人</w:t>
      </w:r>
    </w:p>
    <w:p>
      <w:pPr>
        <w:spacing w:after="156" w:afterLines="50"/>
        <w:ind w:firstLine="420" w:firstLineChars="200"/>
        <w:rPr>
          <w:rFonts w:ascii="宋体"/>
          <w:color w:val="auto"/>
          <w:szCs w:val="21"/>
        </w:rPr>
      </w:pPr>
      <w:r>
        <w:rPr>
          <w:rFonts w:hint="eastAsia" w:ascii="宋体" w:hAnsi="宋体"/>
          <w:color w:val="auto"/>
          <w:szCs w:val="21"/>
        </w:rPr>
        <w:t>投保人应为具有完全民事行为能力的被保险人本人、对被保险人有保险利益的其他</w:t>
      </w:r>
      <w:r>
        <w:rPr>
          <w:rFonts w:hint="eastAsia" w:ascii="宋体" w:hAnsi="宋体"/>
          <w:color w:val="auto"/>
          <w:szCs w:val="21"/>
          <w:lang w:val="en-US" w:eastAsia="zh-CN"/>
        </w:rPr>
        <w:t>自然人</w:t>
      </w:r>
      <w:r>
        <w:rPr>
          <w:rFonts w:hint="eastAsia" w:ascii="宋体" w:hAnsi="宋体"/>
          <w:color w:val="auto"/>
          <w:szCs w:val="21"/>
          <w:lang w:eastAsia="zh-CN"/>
        </w:rPr>
        <w:t>、</w:t>
      </w:r>
      <w:r>
        <w:rPr>
          <w:rFonts w:hint="eastAsia" w:ascii="宋体" w:hAnsi="宋体"/>
          <w:color w:val="auto"/>
          <w:szCs w:val="21"/>
          <w:lang w:val="en-US" w:eastAsia="zh-CN"/>
        </w:rPr>
        <w:t>法人或非法人组织</w:t>
      </w:r>
      <w:r>
        <w:rPr>
          <w:rFonts w:hint="eastAsia" w:ascii="宋体" w:hAnsi="宋体"/>
          <w:color w:val="auto"/>
          <w:szCs w:val="21"/>
        </w:rPr>
        <w:t>。</w:t>
      </w:r>
    </w:p>
    <w:p>
      <w:pPr>
        <w:snapToGrid w:val="0"/>
        <w:spacing w:after="156" w:afterLines="50"/>
        <w:ind w:firstLine="422" w:firstLineChars="200"/>
        <w:rPr>
          <w:rFonts w:ascii="宋体"/>
          <w:b/>
          <w:color w:val="auto"/>
          <w:szCs w:val="21"/>
        </w:rPr>
      </w:pPr>
      <w:r>
        <w:rPr>
          <w:rFonts w:hint="eastAsia" w:ascii="宋体" w:hAnsi="宋体"/>
          <w:b/>
          <w:color w:val="auto"/>
          <w:szCs w:val="21"/>
        </w:rPr>
        <w:t xml:space="preserve">第三条 </w:t>
      </w:r>
      <w:r>
        <w:rPr>
          <w:rFonts w:ascii="宋体" w:hAnsi="宋体"/>
          <w:b/>
          <w:color w:val="auto"/>
          <w:szCs w:val="21"/>
        </w:rPr>
        <w:t xml:space="preserve"> </w:t>
      </w:r>
      <w:r>
        <w:rPr>
          <w:rFonts w:hint="eastAsia" w:ascii="宋体" w:hAnsi="宋体"/>
          <w:b/>
          <w:color w:val="auto"/>
          <w:szCs w:val="21"/>
        </w:rPr>
        <w:t>受益人</w:t>
      </w:r>
    </w:p>
    <w:p>
      <w:pPr>
        <w:snapToGrid w:val="0"/>
        <w:spacing w:after="156" w:afterLines="50"/>
        <w:ind w:firstLine="420" w:firstLineChars="200"/>
        <w:rPr>
          <w:rFonts w:ascii="宋体"/>
          <w:color w:val="auto"/>
          <w:szCs w:val="21"/>
        </w:rPr>
      </w:pPr>
      <w:r>
        <w:rPr>
          <w:rFonts w:hint="eastAsia" w:ascii="宋体" w:hAnsi="宋体"/>
          <w:color w:val="auto"/>
          <w:szCs w:val="21"/>
        </w:rPr>
        <w:t>本保险合同的受益人包括：</w:t>
      </w:r>
    </w:p>
    <w:p>
      <w:pPr>
        <w:snapToGrid w:val="0"/>
        <w:spacing w:after="156" w:afterLines="50"/>
        <w:ind w:firstLine="420" w:firstLineChars="200"/>
        <w:rPr>
          <w:rFonts w:ascii="宋体"/>
          <w:color w:val="auto"/>
          <w:szCs w:val="21"/>
        </w:rPr>
      </w:pPr>
      <w:r>
        <w:rPr>
          <w:rFonts w:hint="eastAsia" w:ascii="宋体" w:hAnsi="宋体"/>
          <w:color w:val="auto"/>
          <w:szCs w:val="21"/>
        </w:rPr>
        <w:t>一、身故保险金受益人</w:t>
      </w:r>
    </w:p>
    <w:p>
      <w:pPr>
        <w:snapToGrid w:val="0"/>
        <w:spacing w:after="156" w:afterLines="50"/>
        <w:ind w:firstLine="420" w:firstLineChars="200"/>
        <w:rPr>
          <w:rFonts w:ascii="宋体"/>
          <w:color w:val="auto"/>
          <w:szCs w:val="21"/>
        </w:rPr>
      </w:pPr>
      <w:r>
        <w:rPr>
          <w:rFonts w:hint="eastAsia" w:ascii="宋体" w:hAnsi="宋体"/>
          <w:color w:val="auto"/>
          <w:szCs w:val="21"/>
        </w:rPr>
        <w:t>订立本保险合同时，被保险人或投保人可指定一人或数人为身故保险金受益人。身故保险金受益人为数人时，应确定其受益顺序和受益份额；未确定受益份额的，各身故保险金受益人按照相等份额享有受益权。</w:t>
      </w:r>
    </w:p>
    <w:p>
      <w:pPr>
        <w:snapToGrid w:val="0"/>
        <w:spacing w:after="156" w:afterLines="50"/>
        <w:ind w:firstLine="420" w:firstLineChars="200"/>
        <w:rPr>
          <w:rFonts w:ascii="宋体"/>
          <w:color w:val="auto"/>
          <w:szCs w:val="21"/>
        </w:rPr>
      </w:pPr>
      <w:r>
        <w:rPr>
          <w:rFonts w:hint="eastAsia" w:ascii="宋体" w:hAnsi="宋体"/>
          <w:color w:val="auto"/>
          <w:szCs w:val="21"/>
        </w:rPr>
        <w:t>被保险人死亡后，有下列情形之一的，保险金作为被保险人的遗产，由保险人依照《中华人民共和国民法典》的规定履行给付保险金的义务：</w:t>
      </w:r>
    </w:p>
    <w:p>
      <w:pPr>
        <w:snapToGrid w:val="0"/>
        <w:spacing w:after="156" w:afterLines="50"/>
        <w:ind w:firstLine="420" w:firstLineChars="200"/>
        <w:rPr>
          <w:rFonts w:ascii="宋体"/>
          <w:color w:val="auto"/>
          <w:szCs w:val="21"/>
        </w:rPr>
      </w:pPr>
      <w:r>
        <w:rPr>
          <w:rFonts w:hint="eastAsia" w:ascii="宋体" w:hAnsi="宋体"/>
          <w:color w:val="auto"/>
          <w:szCs w:val="21"/>
        </w:rPr>
        <w:t>（一）没有指定受益人，或者受益人指定不明无法确定的；</w:t>
      </w:r>
    </w:p>
    <w:p>
      <w:pPr>
        <w:snapToGrid w:val="0"/>
        <w:spacing w:after="156" w:afterLines="50"/>
        <w:ind w:firstLine="420" w:firstLineChars="200"/>
        <w:rPr>
          <w:rFonts w:ascii="宋体"/>
          <w:color w:val="auto"/>
          <w:szCs w:val="21"/>
        </w:rPr>
      </w:pPr>
      <w:r>
        <w:rPr>
          <w:rFonts w:hint="eastAsia" w:ascii="宋体" w:hAnsi="宋体"/>
          <w:color w:val="auto"/>
          <w:szCs w:val="21"/>
        </w:rPr>
        <w:t>（二）受益人先于被保险人死亡，没有其他受益人的；</w:t>
      </w:r>
    </w:p>
    <w:p>
      <w:pPr>
        <w:snapToGrid w:val="0"/>
        <w:spacing w:after="156" w:afterLines="50"/>
        <w:ind w:firstLine="420" w:firstLineChars="200"/>
        <w:rPr>
          <w:rFonts w:ascii="宋体"/>
          <w:color w:val="auto"/>
          <w:szCs w:val="21"/>
        </w:rPr>
      </w:pPr>
      <w:r>
        <w:rPr>
          <w:rFonts w:hint="eastAsia" w:ascii="宋体" w:hAnsi="宋体"/>
          <w:color w:val="auto"/>
          <w:szCs w:val="21"/>
        </w:rPr>
        <w:t>（三）受益人依法丧失受益权或者放弃受益权，没有其他受益人的。</w:t>
      </w:r>
    </w:p>
    <w:p>
      <w:pPr>
        <w:snapToGrid w:val="0"/>
        <w:spacing w:after="156" w:afterLines="50"/>
        <w:ind w:firstLine="420" w:firstLineChars="200"/>
        <w:rPr>
          <w:rFonts w:ascii="宋体"/>
          <w:color w:val="auto"/>
          <w:szCs w:val="21"/>
        </w:rPr>
      </w:pPr>
      <w:r>
        <w:rPr>
          <w:rFonts w:hint="eastAsia" w:ascii="宋体" w:hAnsi="宋体"/>
          <w:color w:val="auto"/>
          <w:szCs w:val="21"/>
        </w:rPr>
        <w:t>受益人与被保险人在同一事件中死亡，且不能确定死亡先后顺序的，推定受益人死亡在先。</w:t>
      </w:r>
    </w:p>
    <w:p>
      <w:pPr>
        <w:snapToGrid w:val="0"/>
        <w:spacing w:after="156" w:afterLines="50"/>
        <w:ind w:firstLine="420" w:firstLineChars="200"/>
        <w:rPr>
          <w:color w:val="auto"/>
        </w:rPr>
      </w:pPr>
      <w:r>
        <w:rPr>
          <w:rFonts w:hint="eastAsia"/>
          <w:color w:val="auto"/>
        </w:rPr>
        <w:t>受益人故意造成被保险人死亡或者伤残的，或者故意杀害被保险人未遂的，该受益人丧失受益权。</w:t>
      </w:r>
    </w:p>
    <w:p>
      <w:pPr>
        <w:snapToGrid w:val="0"/>
        <w:spacing w:after="156" w:afterLines="50"/>
        <w:ind w:firstLine="420" w:firstLineChars="200"/>
        <w:rPr>
          <w:rFonts w:ascii="宋体"/>
          <w:color w:val="auto"/>
          <w:szCs w:val="21"/>
        </w:rPr>
      </w:pPr>
      <w:r>
        <w:rPr>
          <w:rFonts w:hint="eastAsia" w:ascii="宋体" w:hAnsi="宋体"/>
          <w:color w:val="auto"/>
          <w:szCs w:val="21"/>
        </w:rPr>
        <w:t>被保险人或投保人可以变更身故保险金受益人，但需书面通知保险人，由保险人在本保险合同上批注。</w:t>
      </w:r>
      <w:r>
        <w:rPr>
          <w:rFonts w:hint="eastAsia" w:ascii="宋体" w:hAnsi="宋体"/>
          <w:b/>
          <w:color w:val="auto"/>
          <w:szCs w:val="21"/>
        </w:rPr>
        <w:t>对因身故保险金受益人变更发生的法律纠纷，保险人不承担任何责任。</w:t>
      </w:r>
    </w:p>
    <w:p>
      <w:pPr>
        <w:snapToGrid w:val="0"/>
        <w:spacing w:after="156" w:afterLines="50"/>
        <w:ind w:firstLine="420" w:firstLineChars="200"/>
        <w:rPr>
          <w:rFonts w:ascii="宋体"/>
          <w:color w:val="auto"/>
          <w:szCs w:val="21"/>
        </w:rPr>
      </w:pPr>
      <w:r>
        <w:rPr>
          <w:rFonts w:hint="eastAsia" w:ascii="宋体" w:hAnsi="宋体"/>
          <w:color w:val="auto"/>
          <w:szCs w:val="21"/>
        </w:rPr>
        <w:t>投保人指定或变更身故保险金受益人的，应经被保险人书面同意。</w:t>
      </w:r>
    </w:p>
    <w:p>
      <w:pPr>
        <w:snapToGrid w:val="0"/>
        <w:spacing w:after="156" w:afterLines="50"/>
        <w:ind w:firstLine="420" w:firstLineChars="200"/>
        <w:rPr>
          <w:rFonts w:ascii="宋体"/>
          <w:color w:val="auto"/>
          <w:szCs w:val="21"/>
        </w:rPr>
      </w:pPr>
      <w:r>
        <w:rPr>
          <w:rFonts w:hint="eastAsia" w:ascii="宋体" w:hAnsi="宋体"/>
          <w:color w:val="auto"/>
          <w:szCs w:val="21"/>
        </w:rPr>
        <w:t>二、残疾保险金受益人</w:t>
      </w:r>
    </w:p>
    <w:p>
      <w:pPr>
        <w:snapToGrid w:val="0"/>
        <w:spacing w:after="156" w:afterLines="50"/>
        <w:ind w:firstLine="420" w:firstLineChars="200"/>
        <w:rPr>
          <w:rFonts w:ascii="宋体"/>
          <w:b/>
          <w:color w:val="auto"/>
          <w:szCs w:val="21"/>
        </w:rPr>
      </w:pPr>
      <w:r>
        <w:rPr>
          <w:rFonts w:hint="eastAsia" w:ascii="宋体" w:hAnsi="宋体"/>
          <w:color w:val="auto"/>
          <w:szCs w:val="21"/>
        </w:rPr>
        <w:t>除另有约定外，本保险合同的残疾保险金的受益人为被保险人本人。</w:t>
      </w:r>
    </w:p>
    <w:p>
      <w:pPr>
        <w:snapToGrid w:val="0"/>
        <w:spacing w:after="156" w:afterLines="50"/>
        <w:ind w:firstLine="422" w:firstLineChars="200"/>
        <w:rPr>
          <w:rFonts w:ascii="宋体"/>
          <w:b/>
          <w:color w:val="auto"/>
          <w:szCs w:val="21"/>
        </w:rPr>
      </w:pPr>
      <w:r>
        <w:rPr>
          <w:rFonts w:hint="eastAsia" w:ascii="宋体" w:hAnsi="宋体"/>
          <w:b/>
          <w:color w:val="auto"/>
          <w:szCs w:val="21"/>
        </w:rPr>
        <w:t>第四条</w:t>
      </w:r>
      <w:r>
        <w:rPr>
          <w:rFonts w:ascii="宋体" w:hAnsi="宋体"/>
          <w:b/>
          <w:color w:val="auto"/>
          <w:szCs w:val="21"/>
        </w:rPr>
        <w:t xml:space="preserve"> </w:t>
      </w:r>
      <w:r>
        <w:rPr>
          <w:rFonts w:hint="eastAsia" w:ascii="宋体" w:hAnsi="宋体"/>
          <w:b/>
          <w:color w:val="auto"/>
          <w:szCs w:val="21"/>
        </w:rPr>
        <w:t xml:space="preserve"> 如实告知</w:t>
      </w:r>
    </w:p>
    <w:p>
      <w:pPr>
        <w:snapToGrid w:val="0"/>
        <w:spacing w:after="156" w:afterLines="50"/>
        <w:ind w:firstLine="422" w:firstLineChars="200"/>
        <w:rPr>
          <w:rFonts w:ascii="宋体"/>
          <w:b/>
          <w:bCs/>
          <w:color w:val="auto"/>
          <w:szCs w:val="21"/>
        </w:rPr>
      </w:pPr>
      <w:r>
        <w:rPr>
          <w:rFonts w:hint="eastAsia" w:ascii="宋体" w:hAnsi="宋体"/>
          <w:b/>
          <w:bCs/>
          <w:color w:val="auto"/>
          <w:szCs w:val="21"/>
        </w:rPr>
        <w:t>订立保险合同，保险人就保险标的或者被保险人的有关情况提出询问的，投保人应当如实告知。</w:t>
      </w:r>
    </w:p>
    <w:p>
      <w:pPr>
        <w:snapToGrid w:val="0"/>
        <w:spacing w:after="156" w:afterLines="50"/>
        <w:ind w:firstLine="422" w:firstLineChars="200"/>
        <w:rPr>
          <w:rFonts w:ascii="宋体"/>
          <w:b/>
          <w:bCs/>
          <w:color w:val="auto"/>
          <w:szCs w:val="21"/>
        </w:rPr>
      </w:pPr>
      <w:r>
        <w:rPr>
          <w:rFonts w:hint="eastAsia" w:ascii="宋体" w:hAnsi="宋体"/>
          <w:b/>
          <w:bCs/>
          <w:color w:val="auto"/>
          <w:szCs w:val="21"/>
        </w:rPr>
        <w:t>投保人故意或者因重大过失未履行前款规定的义务，足以影响保险人决定是否同意承保或者提高保险费率的，保险人有权解除本保险合同。</w:t>
      </w:r>
    </w:p>
    <w:p>
      <w:pPr>
        <w:snapToGrid w:val="0"/>
        <w:spacing w:after="156" w:afterLines="50"/>
        <w:ind w:firstLine="422" w:firstLineChars="200"/>
        <w:rPr>
          <w:rFonts w:ascii="宋体"/>
          <w:b/>
          <w:color w:val="auto"/>
          <w:szCs w:val="21"/>
        </w:rPr>
      </w:pPr>
      <w:r>
        <w:rPr>
          <w:rFonts w:hint="eastAsia" w:ascii="宋体" w:hAnsi="宋体"/>
          <w:b/>
          <w:color w:val="auto"/>
          <w:szCs w:val="21"/>
        </w:rPr>
        <w:t>投保人故意不履行如实告知义务的，保险人对于合同解除前发生的保险事故，不承担给付保险金责任，并不退还保险费。</w:t>
      </w:r>
    </w:p>
    <w:p>
      <w:pPr>
        <w:snapToGrid w:val="0"/>
        <w:spacing w:after="156" w:afterLines="50"/>
        <w:ind w:firstLine="422" w:firstLineChars="200"/>
        <w:rPr>
          <w:rFonts w:ascii="宋体"/>
          <w:b/>
          <w:color w:val="auto"/>
          <w:szCs w:val="21"/>
        </w:rPr>
      </w:pPr>
      <w:r>
        <w:rPr>
          <w:rFonts w:hint="eastAsia" w:ascii="宋体" w:hAnsi="宋体"/>
          <w:b/>
          <w:color w:val="auto"/>
          <w:szCs w:val="21"/>
        </w:rPr>
        <w:t>投保人因重大过失未履行如实告知义务，对保险事故的发生有严重影响的，保险人对于合同解除前发生的保险事故，不承担给付保险金责任，但应当退还保险费。</w:t>
      </w:r>
    </w:p>
    <w:p>
      <w:pPr>
        <w:snapToGrid w:val="0"/>
        <w:spacing w:after="156" w:afterLines="50"/>
        <w:ind w:firstLine="420" w:firstLineChars="200"/>
        <w:rPr>
          <w:rFonts w:ascii="宋体"/>
          <w:color w:val="auto"/>
          <w:szCs w:val="21"/>
        </w:rPr>
      </w:pPr>
      <w:r>
        <w:rPr>
          <w:rFonts w:hint="eastAsia" w:ascii="宋体" w:hAnsi="宋体"/>
          <w:color w:val="auto"/>
          <w:szCs w:val="21"/>
        </w:rPr>
        <w:t>保险人依据本条所述取得的保险合同解除权，自保险人知道有解除事由之日起，超过三十日不行使而消灭。</w:t>
      </w:r>
    </w:p>
    <w:p>
      <w:pPr>
        <w:snapToGrid w:val="0"/>
        <w:spacing w:after="156" w:afterLines="50"/>
        <w:ind w:firstLine="420" w:firstLineChars="200"/>
        <w:rPr>
          <w:rFonts w:ascii="宋体"/>
          <w:color w:val="auto"/>
          <w:szCs w:val="21"/>
        </w:rPr>
      </w:pPr>
      <w:r>
        <w:rPr>
          <w:rFonts w:hint="eastAsia" w:ascii="宋体" w:hAnsi="宋体"/>
          <w:color w:val="auto"/>
          <w:szCs w:val="21"/>
        </w:rPr>
        <w:t>保险人在合同订立时已经知道投保人未如实告知的情况的，不得解除合同；发生保险事故的，保险人应当承担给付保险金责任。</w:t>
      </w:r>
    </w:p>
    <w:p>
      <w:pPr>
        <w:snapToGrid w:val="0"/>
        <w:spacing w:after="156" w:afterLines="50"/>
        <w:ind w:firstLine="422" w:firstLineChars="200"/>
        <w:rPr>
          <w:rFonts w:ascii="宋体"/>
          <w:b/>
          <w:color w:val="auto"/>
          <w:szCs w:val="21"/>
        </w:rPr>
      </w:pPr>
      <w:r>
        <w:rPr>
          <w:rFonts w:hint="eastAsia" w:ascii="宋体" w:hAnsi="宋体"/>
          <w:b/>
          <w:color w:val="auto"/>
          <w:szCs w:val="21"/>
        </w:rPr>
        <w:t>第五条</w:t>
      </w:r>
      <w:r>
        <w:rPr>
          <w:rFonts w:ascii="宋体" w:hAnsi="宋体"/>
          <w:b/>
          <w:color w:val="auto"/>
          <w:szCs w:val="21"/>
        </w:rPr>
        <w:t xml:space="preserve"> </w:t>
      </w:r>
      <w:r>
        <w:rPr>
          <w:rFonts w:hint="eastAsia" w:ascii="宋体" w:hAnsi="宋体"/>
          <w:b/>
          <w:color w:val="auto"/>
          <w:szCs w:val="21"/>
        </w:rPr>
        <w:t xml:space="preserve"> 合同变更</w:t>
      </w:r>
    </w:p>
    <w:p>
      <w:pPr>
        <w:snapToGrid w:val="0"/>
        <w:spacing w:after="156" w:afterLines="50"/>
        <w:ind w:firstLine="420" w:firstLineChars="200"/>
        <w:rPr>
          <w:rFonts w:ascii="宋体"/>
          <w:color w:val="auto"/>
          <w:szCs w:val="21"/>
        </w:rPr>
      </w:pPr>
      <w:r>
        <w:rPr>
          <w:rFonts w:hint="eastAsia" w:ascii="宋体" w:hAnsi="宋体"/>
          <w:color w:val="auto"/>
          <w:szCs w:val="21"/>
        </w:rPr>
        <w:t>一、在本保险合同有效期内，经投保人和保险人协商，可以变更本保险合同的有关内容。变更时应当由保险人在保险单或者其他保险凭证上予以批注或附贴批单，或由投保人和保险人订立变更的书面协议。</w:t>
      </w:r>
    </w:p>
    <w:p>
      <w:pPr>
        <w:snapToGrid w:val="0"/>
        <w:spacing w:after="156" w:afterLines="50"/>
        <w:ind w:firstLine="420" w:firstLineChars="200"/>
        <w:rPr>
          <w:rFonts w:ascii="宋体"/>
          <w:color w:val="auto"/>
          <w:szCs w:val="21"/>
        </w:rPr>
      </w:pPr>
      <w:r>
        <w:rPr>
          <w:rFonts w:hint="eastAsia" w:ascii="宋体" w:hAnsi="宋体"/>
          <w:color w:val="auto"/>
          <w:szCs w:val="21"/>
        </w:rPr>
        <w:t>二、投保人住所或通讯地址变更时，应及时以书面形式通知保险人。投保人未通知的，保险人按本保险合同所载的最后住所或通讯地址发送的有关通知，均视为已发送给投保人。</w:t>
      </w:r>
    </w:p>
    <w:p>
      <w:pPr>
        <w:snapToGrid w:val="0"/>
        <w:spacing w:after="156" w:afterLines="50"/>
        <w:ind w:firstLine="422" w:firstLineChars="200"/>
        <w:rPr>
          <w:rFonts w:ascii="宋体"/>
          <w:b/>
          <w:color w:val="auto"/>
          <w:szCs w:val="21"/>
        </w:rPr>
      </w:pPr>
      <w:r>
        <w:rPr>
          <w:rFonts w:hint="eastAsia" w:ascii="宋体" w:hAnsi="宋体"/>
          <w:b/>
          <w:color w:val="auto"/>
          <w:szCs w:val="21"/>
        </w:rPr>
        <w:t>第六条</w:t>
      </w:r>
      <w:r>
        <w:rPr>
          <w:rFonts w:ascii="宋体" w:hAnsi="宋体"/>
          <w:b/>
          <w:color w:val="auto"/>
          <w:szCs w:val="21"/>
        </w:rPr>
        <w:t xml:space="preserve"> </w:t>
      </w:r>
      <w:r>
        <w:rPr>
          <w:rFonts w:hint="eastAsia" w:ascii="宋体" w:hAnsi="宋体"/>
          <w:b/>
          <w:color w:val="auto"/>
          <w:szCs w:val="21"/>
        </w:rPr>
        <w:t xml:space="preserve"> 合同解除与终止</w:t>
      </w:r>
    </w:p>
    <w:p>
      <w:pPr>
        <w:snapToGrid w:val="0"/>
        <w:spacing w:after="156" w:afterLines="50"/>
        <w:ind w:firstLine="420" w:firstLineChars="200"/>
        <w:rPr>
          <w:rFonts w:ascii="宋体"/>
          <w:color w:val="auto"/>
          <w:szCs w:val="21"/>
        </w:rPr>
      </w:pPr>
      <w:r>
        <w:rPr>
          <w:rFonts w:hint="eastAsia" w:ascii="宋体" w:hAnsi="宋体"/>
          <w:color w:val="auto"/>
          <w:szCs w:val="21"/>
        </w:rPr>
        <w:t>在本保险合同成立后，投保人可以书面形式通知保险人解除合同，但保险人已根据本保险合同约定给付保险金的除外。</w:t>
      </w:r>
    </w:p>
    <w:p>
      <w:pPr>
        <w:snapToGrid w:val="0"/>
        <w:spacing w:after="156" w:afterLines="50"/>
        <w:ind w:firstLine="420" w:firstLineChars="200"/>
        <w:rPr>
          <w:rFonts w:ascii="宋体"/>
          <w:color w:val="auto"/>
          <w:szCs w:val="21"/>
        </w:rPr>
      </w:pPr>
      <w:r>
        <w:rPr>
          <w:rFonts w:hint="eastAsia" w:ascii="宋体" w:hAnsi="宋体"/>
          <w:color w:val="auto"/>
          <w:szCs w:val="21"/>
        </w:rPr>
        <w:t>投保人解除本保险合同时，应提供下列证明文件和资料：</w:t>
      </w:r>
    </w:p>
    <w:p>
      <w:pPr>
        <w:snapToGrid w:val="0"/>
        <w:spacing w:after="156" w:afterLines="50"/>
        <w:ind w:firstLine="420" w:firstLineChars="200"/>
        <w:rPr>
          <w:rFonts w:ascii="宋体"/>
          <w:color w:val="auto"/>
          <w:szCs w:val="21"/>
        </w:rPr>
      </w:pPr>
      <w:r>
        <w:rPr>
          <w:rFonts w:hint="eastAsia" w:ascii="宋体" w:hAnsi="宋体"/>
          <w:color w:val="auto"/>
          <w:szCs w:val="21"/>
        </w:rPr>
        <w:t>一、保险合同解除申请书；</w:t>
      </w:r>
    </w:p>
    <w:p>
      <w:pPr>
        <w:snapToGrid w:val="0"/>
        <w:spacing w:after="156" w:afterLines="50"/>
        <w:ind w:firstLine="420" w:firstLineChars="200"/>
        <w:rPr>
          <w:rFonts w:ascii="宋体"/>
          <w:color w:val="auto"/>
          <w:szCs w:val="21"/>
        </w:rPr>
      </w:pPr>
      <w:r>
        <w:rPr>
          <w:rFonts w:hint="eastAsia" w:ascii="宋体" w:hAnsi="宋体"/>
          <w:color w:val="auto"/>
          <w:szCs w:val="21"/>
        </w:rPr>
        <w:t>二、保险单原件；</w:t>
      </w:r>
    </w:p>
    <w:p>
      <w:pPr>
        <w:snapToGrid w:val="0"/>
        <w:spacing w:after="156" w:afterLines="50"/>
        <w:ind w:firstLine="420" w:firstLineChars="200"/>
        <w:rPr>
          <w:rFonts w:ascii="宋体"/>
          <w:color w:val="auto"/>
          <w:szCs w:val="21"/>
        </w:rPr>
      </w:pPr>
      <w:r>
        <w:rPr>
          <w:rFonts w:hint="eastAsia" w:ascii="宋体" w:hAnsi="宋体"/>
          <w:color w:val="auto"/>
          <w:szCs w:val="21"/>
        </w:rPr>
        <w:t>三、保险费交付凭证；</w:t>
      </w:r>
    </w:p>
    <w:p>
      <w:pPr>
        <w:snapToGrid w:val="0"/>
        <w:spacing w:after="156" w:afterLines="50"/>
        <w:ind w:firstLine="420" w:firstLineChars="200"/>
        <w:rPr>
          <w:rFonts w:ascii="宋体"/>
          <w:color w:val="auto"/>
          <w:szCs w:val="21"/>
        </w:rPr>
      </w:pPr>
      <w:r>
        <w:rPr>
          <w:rFonts w:hint="eastAsia" w:ascii="宋体" w:hAnsi="宋体"/>
          <w:color w:val="auto"/>
          <w:szCs w:val="21"/>
        </w:rPr>
        <w:t>四、投保人身份证明或投保单位证明。</w:t>
      </w:r>
    </w:p>
    <w:p>
      <w:pPr>
        <w:snapToGrid w:val="0"/>
        <w:spacing w:after="156" w:afterLines="50"/>
        <w:ind w:firstLine="422" w:firstLineChars="200"/>
        <w:rPr>
          <w:rFonts w:ascii="宋体" w:hAnsi="宋体"/>
          <w:b/>
          <w:bCs/>
          <w:color w:val="auto"/>
          <w:szCs w:val="21"/>
        </w:rPr>
      </w:pPr>
      <w:r>
        <w:rPr>
          <w:rFonts w:hint="eastAsia" w:ascii="宋体" w:hAnsi="宋体"/>
          <w:b/>
          <w:bCs/>
          <w:color w:val="auto"/>
          <w:szCs w:val="21"/>
        </w:rPr>
        <w:t>投保人要求解除本保险合同，自保险人接到保险合同解除申请书之时起，本保险合同的效力终止。保险人收到上述证明文件和资料之日起</w:t>
      </w:r>
      <w:r>
        <w:rPr>
          <w:rFonts w:ascii="宋体" w:hAnsi="宋体"/>
          <w:b/>
          <w:bCs/>
          <w:color w:val="auto"/>
          <w:szCs w:val="21"/>
        </w:rPr>
        <w:t>30</w:t>
      </w:r>
      <w:r>
        <w:rPr>
          <w:rFonts w:hint="eastAsia" w:ascii="宋体" w:hAnsi="宋体"/>
          <w:b/>
          <w:bCs/>
          <w:color w:val="auto"/>
          <w:szCs w:val="21"/>
        </w:rPr>
        <w:t>日内退还保险单的现金价值。</w:t>
      </w:r>
    </w:p>
    <w:p>
      <w:pPr>
        <w:snapToGrid w:val="0"/>
        <w:spacing w:after="156" w:afterLines="50"/>
        <w:ind w:firstLine="422" w:firstLineChars="200"/>
        <w:rPr>
          <w:rFonts w:ascii="宋体"/>
          <w:b/>
          <w:color w:val="auto"/>
          <w:szCs w:val="21"/>
        </w:rPr>
      </w:pPr>
      <w:r>
        <w:rPr>
          <w:rFonts w:hint="eastAsia" w:ascii="宋体" w:hAnsi="宋体"/>
          <w:b/>
          <w:color w:val="auto"/>
          <w:szCs w:val="21"/>
        </w:rPr>
        <w:t xml:space="preserve">第七条 </w:t>
      </w:r>
      <w:r>
        <w:rPr>
          <w:rFonts w:ascii="宋体" w:hAnsi="宋体"/>
          <w:b/>
          <w:color w:val="auto"/>
          <w:szCs w:val="21"/>
        </w:rPr>
        <w:t xml:space="preserve"> </w:t>
      </w:r>
      <w:r>
        <w:rPr>
          <w:rFonts w:hint="eastAsia" w:ascii="宋体" w:hAnsi="宋体"/>
          <w:b/>
          <w:color w:val="auto"/>
          <w:szCs w:val="21"/>
        </w:rPr>
        <w:t>争议处理</w:t>
      </w:r>
    </w:p>
    <w:p>
      <w:pPr>
        <w:snapToGrid w:val="0"/>
        <w:spacing w:after="156" w:afterLines="50"/>
        <w:ind w:firstLine="420" w:firstLineChars="200"/>
        <w:rPr>
          <w:rFonts w:ascii="宋体"/>
          <w:color w:val="auto"/>
          <w:szCs w:val="21"/>
        </w:rPr>
      </w:pPr>
      <w:r>
        <w:rPr>
          <w:rFonts w:hint="eastAsia" w:ascii="宋体" w:hAnsi="宋体"/>
          <w:color w:val="auto"/>
          <w:szCs w:val="21"/>
        </w:rPr>
        <w:t>一、因履行本保险合同发生的争议，由当事人协商解决。协商不成的，提交保险单载明的仲裁机构仲裁；保险单未载明仲裁机构且争议发生后未达成仲裁协议的，依法向中华人民共和国（不含港、澳、台地区，下同）法院起诉。</w:t>
      </w:r>
    </w:p>
    <w:p>
      <w:pPr>
        <w:snapToGrid w:val="0"/>
        <w:spacing w:after="156" w:afterLines="50"/>
        <w:ind w:firstLine="420" w:firstLineChars="200"/>
        <w:rPr>
          <w:rFonts w:ascii="宋体"/>
          <w:color w:val="auto"/>
          <w:szCs w:val="21"/>
        </w:rPr>
      </w:pPr>
      <w:r>
        <w:rPr>
          <w:rFonts w:hint="eastAsia" w:ascii="宋体" w:hAnsi="宋体"/>
          <w:color w:val="auto"/>
          <w:szCs w:val="21"/>
        </w:rPr>
        <w:t>二、与本保险合同有关的以及履行本保险合同产生的一切争议处理适用中华人民共和国法律。</w:t>
      </w:r>
    </w:p>
    <w:p>
      <w:pPr>
        <w:snapToGrid w:val="0"/>
        <w:spacing w:after="156" w:afterLines="50"/>
        <w:ind w:firstLine="420" w:firstLineChars="200"/>
        <w:rPr>
          <w:rFonts w:ascii="宋体"/>
          <w:color w:val="auto"/>
          <w:szCs w:val="21"/>
        </w:rPr>
      </w:pPr>
      <w:r>
        <w:rPr>
          <w:rFonts w:hint="eastAsia" w:ascii="宋体" w:hAnsi="宋体"/>
          <w:color w:val="auto"/>
          <w:szCs w:val="21"/>
        </w:rPr>
        <w:t>三、保险金申请人向保险人请求给付保险金的诉讼时效期间为二年，自其知道或者应当知道保险事故发生之日起计算。</w:t>
      </w:r>
    </w:p>
    <w:p>
      <w:pPr>
        <w:spacing w:after="156" w:afterLines="50"/>
        <w:ind w:firstLine="422" w:firstLineChars="200"/>
        <w:jc w:val="center"/>
        <w:rPr>
          <w:rFonts w:ascii="宋体"/>
          <w:b/>
          <w:color w:val="auto"/>
          <w:szCs w:val="21"/>
        </w:rPr>
      </w:pPr>
      <w:r>
        <w:rPr>
          <w:rFonts w:hint="eastAsia" w:ascii="宋体" w:hAnsi="宋体"/>
          <w:b/>
          <w:color w:val="auto"/>
          <w:szCs w:val="21"/>
        </w:rPr>
        <w:t>第二部分　保险责任和责任免除</w:t>
      </w:r>
    </w:p>
    <w:p>
      <w:pPr>
        <w:snapToGrid w:val="0"/>
        <w:spacing w:after="156" w:afterLines="50"/>
        <w:ind w:firstLine="422" w:firstLineChars="200"/>
        <w:rPr>
          <w:rFonts w:ascii="宋体"/>
          <w:b/>
          <w:color w:val="auto"/>
          <w:szCs w:val="21"/>
        </w:rPr>
      </w:pPr>
      <w:r>
        <w:rPr>
          <w:rFonts w:hint="eastAsia" w:ascii="宋体" w:hAnsi="宋体"/>
          <w:b/>
          <w:color w:val="auto"/>
          <w:szCs w:val="21"/>
        </w:rPr>
        <w:t>第八条</w:t>
      </w:r>
      <w:r>
        <w:rPr>
          <w:rFonts w:ascii="宋体" w:hAnsi="宋体"/>
          <w:b/>
          <w:color w:val="auto"/>
          <w:szCs w:val="21"/>
        </w:rPr>
        <w:t xml:space="preserve">  </w:t>
      </w:r>
      <w:r>
        <w:rPr>
          <w:rFonts w:hint="eastAsia" w:ascii="宋体" w:hAnsi="宋体"/>
          <w:b/>
          <w:color w:val="auto"/>
          <w:szCs w:val="21"/>
        </w:rPr>
        <w:t>保险责任</w:t>
      </w:r>
    </w:p>
    <w:p>
      <w:pPr>
        <w:snapToGrid w:val="0"/>
        <w:spacing w:after="156" w:afterLines="50"/>
        <w:ind w:firstLine="420" w:firstLineChars="200"/>
        <w:rPr>
          <w:rFonts w:ascii="宋体"/>
          <w:color w:val="auto"/>
          <w:szCs w:val="21"/>
        </w:rPr>
      </w:pPr>
      <w:r>
        <w:rPr>
          <w:rFonts w:hint="eastAsia" w:ascii="宋体" w:hAnsi="宋体"/>
          <w:color w:val="auto"/>
          <w:szCs w:val="21"/>
        </w:rPr>
        <w:t>在本保险合同的保险期间内，被保险人在旅行期间遭受意外伤害，保险人按下列约定给付保险金。</w:t>
      </w:r>
    </w:p>
    <w:p>
      <w:pPr>
        <w:snapToGrid w:val="0"/>
        <w:spacing w:after="156" w:afterLines="50"/>
        <w:ind w:firstLine="420" w:firstLineChars="200"/>
        <w:rPr>
          <w:rFonts w:ascii="宋体"/>
          <w:color w:val="auto"/>
          <w:szCs w:val="21"/>
        </w:rPr>
      </w:pPr>
      <w:r>
        <w:rPr>
          <w:rFonts w:hint="eastAsia" w:ascii="宋体" w:hAnsi="宋体"/>
          <w:color w:val="auto"/>
          <w:szCs w:val="21"/>
        </w:rPr>
        <w:t>本保险合同所称意外伤害，指因外来的、突发的、非本意的和非疾病的客观事件</w:t>
      </w:r>
      <w:r>
        <w:rPr>
          <w:rFonts w:hint="eastAsia" w:ascii="宋体" w:hAnsi="宋体"/>
          <w:color w:val="auto"/>
          <w:szCs w:val="21"/>
          <w:lang w:val="en-US" w:eastAsia="zh-CN"/>
        </w:rPr>
        <w:t>为直接原因</w:t>
      </w:r>
      <w:r>
        <w:rPr>
          <w:rFonts w:hint="eastAsia" w:ascii="宋体" w:hAnsi="宋体"/>
          <w:color w:val="auto"/>
          <w:szCs w:val="21"/>
        </w:rPr>
        <w:t>导致身体受到的伤害。自然死亡、疾病身故、猝死、自杀以及自伤均不属于意外伤害。</w:t>
      </w:r>
    </w:p>
    <w:p>
      <w:pPr>
        <w:snapToGrid w:val="0"/>
        <w:spacing w:after="156" w:afterLines="50"/>
        <w:ind w:firstLine="420" w:firstLineChars="200"/>
        <w:rPr>
          <w:rFonts w:ascii="宋体"/>
          <w:color w:val="auto"/>
          <w:szCs w:val="21"/>
        </w:rPr>
      </w:pPr>
      <w:r>
        <w:rPr>
          <w:rFonts w:hint="eastAsia" w:ascii="宋体" w:hAnsi="宋体"/>
          <w:color w:val="auto"/>
          <w:szCs w:val="21"/>
        </w:rPr>
        <w:t>一、身故保险责任</w:t>
      </w:r>
    </w:p>
    <w:p>
      <w:pPr>
        <w:snapToGrid w:val="0"/>
        <w:spacing w:after="156" w:afterLines="50"/>
        <w:ind w:firstLine="420" w:firstLineChars="200"/>
        <w:rPr>
          <w:rFonts w:ascii="宋体"/>
          <w:color w:val="auto"/>
          <w:szCs w:val="21"/>
        </w:rPr>
      </w:pPr>
      <w:r>
        <w:rPr>
          <w:rFonts w:hint="eastAsia" w:ascii="宋体" w:hAnsi="宋体"/>
          <w:color w:val="auto"/>
          <w:szCs w:val="21"/>
        </w:rPr>
        <w:t>被保险人自意外伤害发生之日起</w:t>
      </w:r>
      <w:r>
        <w:rPr>
          <w:rFonts w:ascii="宋体" w:hAnsi="宋体"/>
          <w:color w:val="auto"/>
          <w:szCs w:val="21"/>
        </w:rPr>
        <w:t>180</w:t>
      </w:r>
      <w:r>
        <w:rPr>
          <w:rFonts w:hint="eastAsia" w:ascii="宋体" w:hAnsi="宋体"/>
          <w:color w:val="auto"/>
          <w:szCs w:val="21"/>
        </w:rPr>
        <w:t>日内以该次意外伤害为直接原因身故的，保险人按保险单所载该被保险人意外伤害保险金额给付身故保险金。</w:t>
      </w:r>
    </w:p>
    <w:p>
      <w:pPr>
        <w:snapToGrid w:val="0"/>
        <w:spacing w:after="156" w:afterLines="50"/>
        <w:ind w:firstLine="420" w:firstLineChars="200"/>
        <w:rPr>
          <w:rFonts w:ascii="宋体"/>
          <w:b/>
          <w:bCs/>
          <w:color w:val="auto"/>
          <w:szCs w:val="21"/>
        </w:rPr>
      </w:pPr>
      <w:r>
        <w:rPr>
          <w:rFonts w:hint="eastAsia" w:ascii="宋体" w:hAnsi="宋体"/>
          <w:color w:val="auto"/>
          <w:szCs w:val="21"/>
        </w:rPr>
        <w:t>被保险人因遭受意外伤害事故且自该事故发生日起下落不明，后经中华人民共和国法院宣告死亡的，保险人按保险金额给付身故保险金。</w:t>
      </w:r>
      <w:r>
        <w:rPr>
          <w:rFonts w:hint="eastAsia" w:ascii="宋体" w:hAnsi="宋体"/>
          <w:b/>
          <w:bCs/>
          <w:color w:val="auto"/>
          <w:szCs w:val="21"/>
        </w:rPr>
        <w:t>但若被保险人被宣告死亡后生还的，保险金申请人应于知道或应当知道被保险人生还后</w:t>
      </w:r>
      <w:r>
        <w:rPr>
          <w:rFonts w:ascii="宋体" w:hAnsi="宋体"/>
          <w:b/>
          <w:bCs/>
          <w:color w:val="auto"/>
          <w:szCs w:val="21"/>
        </w:rPr>
        <w:t>30</w:t>
      </w:r>
      <w:r>
        <w:rPr>
          <w:rFonts w:hint="eastAsia" w:ascii="宋体" w:hAnsi="宋体"/>
          <w:b/>
          <w:bCs/>
          <w:color w:val="auto"/>
          <w:szCs w:val="21"/>
        </w:rPr>
        <w:t>日内退还保险人给付的身故保险金。</w:t>
      </w:r>
    </w:p>
    <w:p>
      <w:pPr>
        <w:snapToGrid w:val="0"/>
        <w:spacing w:after="156" w:afterLines="50"/>
        <w:ind w:firstLine="422" w:firstLineChars="200"/>
        <w:rPr>
          <w:rFonts w:ascii="宋体"/>
          <w:color w:val="auto"/>
          <w:szCs w:val="21"/>
        </w:rPr>
      </w:pPr>
      <w:r>
        <w:rPr>
          <w:rFonts w:hint="eastAsia" w:ascii="宋体" w:hAnsi="宋体"/>
          <w:b/>
          <w:bCs/>
          <w:color w:val="auto"/>
          <w:szCs w:val="21"/>
        </w:rPr>
        <w:t>被保险人身故或被宣告死亡前保险人已给付本条款约定的残疾保险金的，身故保险金应扣除已给付的保险金。</w:t>
      </w:r>
    </w:p>
    <w:p>
      <w:pPr>
        <w:snapToGrid w:val="0"/>
        <w:spacing w:after="156" w:afterLines="50"/>
        <w:ind w:firstLine="420" w:firstLineChars="200"/>
        <w:rPr>
          <w:rFonts w:ascii="宋体"/>
          <w:color w:val="auto"/>
          <w:szCs w:val="21"/>
        </w:rPr>
      </w:pPr>
      <w:r>
        <w:rPr>
          <w:rFonts w:hint="eastAsia" w:ascii="宋体" w:hAnsi="宋体"/>
          <w:color w:val="auto"/>
          <w:szCs w:val="21"/>
        </w:rPr>
        <w:t>二、残疾保险责任</w:t>
      </w:r>
    </w:p>
    <w:p>
      <w:pPr>
        <w:snapToGrid w:val="0"/>
        <w:spacing w:after="156" w:afterLines="50"/>
        <w:ind w:firstLine="420" w:firstLineChars="200"/>
        <w:rPr>
          <w:rFonts w:ascii="宋体"/>
          <w:color w:val="auto"/>
          <w:szCs w:val="21"/>
        </w:rPr>
      </w:pPr>
      <w:r>
        <w:rPr>
          <w:rFonts w:hint="eastAsia" w:ascii="宋体" w:hAnsi="宋体"/>
          <w:color w:val="auto"/>
          <w:szCs w:val="21"/>
        </w:rPr>
        <w:t>在本保险合同的保险期间内，被保险人遭受意外伤害并自意外伤害发生之日起180日内以该次意外伤害为直接原因致《人身保险伤残评定标准及代码》[中国保险监督管理委员会发布(保监发[2014]6号)并经国家标准化委员会备案(JR/T 0083-2013），以下简称《人身保险伤残评定标准及代码》]所列残疾之一的，保险人按本保险合同所载的该被保险人意外伤害保险金额及该项残疾所对应的给付比例给付残疾保险金。如自意外伤害发生之日起第</w:t>
      </w:r>
      <w:r>
        <w:rPr>
          <w:rFonts w:ascii="宋体" w:hAnsi="宋体"/>
          <w:color w:val="auto"/>
          <w:szCs w:val="21"/>
        </w:rPr>
        <w:t>180</w:t>
      </w:r>
      <w:r>
        <w:rPr>
          <w:rFonts w:hint="eastAsia" w:ascii="宋体" w:hAnsi="宋体"/>
          <w:color w:val="auto"/>
          <w:szCs w:val="21"/>
        </w:rPr>
        <w:t>日时治疗仍未结束，按第</w:t>
      </w:r>
      <w:r>
        <w:rPr>
          <w:rFonts w:ascii="宋体" w:hAnsi="宋体"/>
          <w:color w:val="auto"/>
          <w:szCs w:val="21"/>
        </w:rPr>
        <w:t>180</w:t>
      </w:r>
      <w:r>
        <w:rPr>
          <w:rFonts w:hint="eastAsia" w:ascii="宋体" w:hAnsi="宋体"/>
          <w:color w:val="auto"/>
          <w:szCs w:val="21"/>
        </w:rPr>
        <w:t>日的身体情况进行鉴定，并据此给付残疾保险金。</w:t>
      </w:r>
      <w:r>
        <w:rPr>
          <w:rFonts w:hint="eastAsia" w:ascii="宋体" w:hAnsi="宋体"/>
          <w:b/>
          <w:color w:val="auto"/>
          <w:szCs w:val="21"/>
        </w:rPr>
        <w:t>如被保险人的残疾程度不在《人身保险伤残评定标准及代码》之列，保险人不承担给付残疾保险金责任。</w:t>
      </w:r>
    </w:p>
    <w:p>
      <w:pPr>
        <w:snapToGrid w:val="0"/>
        <w:spacing w:after="156" w:afterLines="50"/>
        <w:ind w:firstLine="420" w:firstLineChars="200"/>
        <w:rPr>
          <w:rFonts w:ascii="宋体" w:hAnsi="宋体"/>
          <w:color w:val="auto"/>
          <w:szCs w:val="21"/>
        </w:rPr>
      </w:pPr>
      <w:r>
        <w:rPr>
          <w:rFonts w:hint="eastAsia" w:ascii="宋体" w:hAnsi="宋体"/>
          <w:color w:val="auto"/>
          <w:szCs w:val="21"/>
        </w:rPr>
        <w:t>人身保险伤残程度等级相对应的保险金给付比例分为十档，伤残程度第一级对应的保险金给付比例为100%，伤残程度第十级对应的保险金给付比例为10%，每级相差10%。</w:t>
      </w:r>
    </w:p>
    <w:p>
      <w:pPr>
        <w:snapToGrid w:val="0"/>
        <w:spacing w:after="156" w:afterLines="50"/>
        <w:ind w:firstLine="422" w:firstLineChars="200"/>
        <w:rPr>
          <w:rFonts w:ascii="宋体"/>
          <w:b/>
          <w:bCs/>
          <w:color w:val="auto"/>
          <w:szCs w:val="21"/>
        </w:rPr>
      </w:pPr>
      <w:r>
        <w:rPr>
          <w:rFonts w:hint="eastAsia" w:ascii="宋体" w:hAnsi="宋体"/>
          <w:b/>
          <w:bCs/>
          <w:color w:val="auto"/>
          <w:szCs w:val="21"/>
        </w:rPr>
        <w:t>当同一保险事故造成两处或两处以上残疾时，应首先对各处残疾程度分别进行评定，如果几处残疾等级不同，以最重的残疾等级作为最终的评定结论；如果最重的两处或两处以上伤残等级相同，残疾等级在原评定基础上最多晋升一级，最高晋升至第一级。同一部位和性质的伤残，不应采用《人身保险伤残评定标准及代码》条文两条以上或者同一条文两次以上进行评定。</w:t>
      </w:r>
    </w:p>
    <w:p>
      <w:pPr>
        <w:pStyle w:val="60"/>
        <w:snapToGrid/>
        <w:spacing w:after="156" w:afterLines="50"/>
        <w:ind w:left="0" w:leftChars="0"/>
        <w:contextualSpacing/>
        <w:jc w:val="left"/>
        <w:rPr>
          <w:rFonts w:ascii="宋体" w:cs="宋体"/>
          <w:color w:val="auto"/>
          <w:kern w:val="0"/>
          <w:szCs w:val="21"/>
        </w:rPr>
      </w:pPr>
      <w:r>
        <w:rPr>
          <w:rFonts w:hint="eastAsia" w:ascii="宋体" w:hAnsi="宋体" w:cs="宋体"/>
          <w:color w:val="auto"/>
          <w:szCs w:val="21"/>
        </w:rPr>
        <w:t>被保险人如在本次保险事故之前已有残疾，保险人按合并后的残疾程度在</w:t>
      </w:r>
      <w:r>
        <w:rPr>
          <w:rFonts w:hint="eastAsia" w:ascii="宋体" w:hAnsi="宋体"/>
          <w:color w:val="auto"/>
          <w:szCs w:val="21"/>
        </w:rPr>
        <w:t>《人身保险伤残评定标准及代码》</w:t>
      </w:r>
      <w:r>
        <w:rPr>
          <w:rFonts w:hint="eastAsia" w:ascii="宋体" w:hAnsi="宋体" w:cs="宋体"/>
          <w:color w:val="auto"/>
          <w:szCs w:val="21"/>
        </w:rPr>
        <w:t>中所对应的给付比例给付残疾保险金</w:t>
      </w:r>
      <w:r>
        <w:rPr>
          <w:rFonts w:hint="eastAsia" w:ascii="宋体" w:hAnsi="宋体" w:cs="宋体"/>
          <w:b/>
          <w:bCs/>
          <w:color w:val="auto"/>
          <w:szCs w:val="21"/>
        </w:rPr>
        <w:t>，但应扣除原有残疾程度在</w:t>
      </w:r>
      <w:r>
        <w:rPr>
          <w:rFonts w:hint="eastAsia" w:ascii="宋体" w:hAnsi="宋体"/>
          <w:b/>
          <w:bCs/>
          <w:color w:val="auto"/>
          <w:szCs w:val="21"/>
        </w:rPr>
        <w:t>《人身保险伤残评定标准及代码》</w:t>
      </w:r>
      <w:r>
        <w:rPr>
          <w:rFonts w:hint="eastAsia" w:ascii="宋体" w:hAnsi="宋体" w:cs="宋体"/>
          <w:b/>
          <w:bCs/>
          <w:color w:val="auto"/>
          <w:szCs w:val="21"/>
        </w:rPr>
        <w:t>所对应的给付比例给付残疾保险金。</w:t>
      </w:r>
    </w:p>
    <w:p>
      <w:pPr>
        <w:autoSpaceDE w:val="0"/>
        <w:autoSpaceDN w:val="0"/>
        <w:snapToGrid w:val="0"/>
        <w:spacing w:after="156" w:afterLines="50"/>
        <w:ind w:firstLine="422" w:firstLineChars="200"/>
        <w:textAlignment w:val="bottom"/>
        <w:rPr>
          <w:rFonts w:ascii="宋体"/>
          <w:b/>
          <w:bCs/>
          <w:color w:val="auto"/>
          <w:szCs w:val="21"/>
        </w:rPr>
      </w:pPr>
      <w:r>
        <w:rPr>
          <w:rFonts w:hint="eastAsia" w:ascii="宋体" w:hAnsi="宋体"/>
          <w:b/>
          <w:bCs/>
          <w:color w:val="auto"/>
          <w:szCs w:val="21"/>
        </w:rPr>
        <w:t>三、保险人对被保险人所负身故、残疾保险金给付责任以保险单所载被保险人的意外伤害保险金额为限，一次或累计给付的保险金达到意外伤害保险金额时，保险人对被保险人的保险责任终止。</w:t>
      </w:r>
    </w:p>
    <w:p>
      <w:pPr>
        <w:snapToGrid w:val="0"/>
        <w:spacing w:after="156" w:afterLines="50"/>
        <w:ind w:firstLine="422" w:firstLineChars="200"/>
        <w:rPr>
          <w:rFonts w:ascii="宋体"/>
          <w:b/>
          <w:color w:val="auto"/>
          <w:szCs w:val="21"/>
        </w:rPr>
      </w:pPr>
      <w:r>
        <w:rPr>
          <w:rFonts w:hint="eastAsia" w:ascii="宋体" w:hAnsi="宋体"/>
          <w:b/>
          <w:color w:val="auto"/>
          <w:szCs w:val="21"/>
        </w:rPr>
        <w:t>第九条</w:t>
      </w:r>
      <w:r>
        <w:rPr>
          <w:rFonts w:ascii="宋体" w:hAnsi="宋体"/>
          <w:b/>
          <w:color w:val="auto"/>
          <w:szCs w:val="21"/>
        </w:rPr>
        <w:t xml:space="preserve">  </w:t>
      </w:r>
      <w:r>
        <w:rPr>
          <w:rFonts w:hint="eastAsia" w:ascii="宋体" w:hAnsi="宋体"/>
          <w:b/>
          <w:color w:val="auto"/>
          <w:szCs w:val="21"/>
        </w:rPr>
        <w:t>责任免除</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（一）投保人对被保险人的故意杀害或伤害；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（八）被保险人未遵医嘱私自服用、涂用、注射药物；</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color w:val="auto"/>
          <w:szCs w:val="21"/>
        </w:rPr>
      </w:pPr>
      <w:r>
        <w:rPr>
          <w:rFonts w:hint="eastAsia" w:ascii="宋体" w:hAnsi="宋体"/>
          <w:b/>
          <w:color w:val="auto"/>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（十三）恐怖袭击。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（一）被保险人存在精神和行为障碍（以世界卫生组织颁布的《疾病和有关健康问题的国际统计分类》第十次修订版（ICD-10）为准）期间；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（二）战争、军事行动、暴动或武装叛乱期间；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（三）被保险人醉酒或受毒品、管制药物的影响期间；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（四）被保险人酒后驾车、无有效驾驶证驾驶或驾驶无有效行驶证的机动车期间。</w:t>
      </w:r>
    </w:p>
    <w:p>
      <w:pPr>
        <w:spacing w:after="156" w:afterLines="50"/>
        <w:ind w:firstLine="422" w:firstLineChars="200"/>
        <w:jc w:val="center"/>
        <w:rPr>
          <w:rFonts w:ascii="宋体"/>
          <w:b/>
          <w:color w:val="auto"/>
          <w:szCs w:val="21"/>
        </w:rPr>
      </w:pPr>
      <w:r>
        <w:rPr>
          <w:rFonts w:hint="eastAsia" w:ascii="宋体" w:hAnsi="宋体"/>
          <w:b/>
          <w:color w:val="auto"/>
          <w:szCs w:val="21"/>
        </w:rPr>
        <w:t>第三部分　保险期间、保险金额和保险费</w:t>
      </w:r>
    </w:p>
    <w:p>
      <w:pPr>
        <w:snapToGrid w:val="0"/>
        <w:spacing w:after="156" w:afterLines="50"/>
        <w:ind w:firstLine="422" w:firstLineChars="200"/>
        <w:rPr>
          <w:rFonts w:ascii="宋体"/>
          <w:b/>
          <w:color w:val="auto"/>
          <w:szCs w:val="21"/>
        </w:rPr>
      </w:pPr>
      <w:r>
        <w:rPr>
          <w:rFonts w:hint="eastAsia" w:ascii="宋体" w:hAnsi="宋体"/>
          <w:b/>
          <w:color w:val="auto"/>
          <w:szCs w:val="21"/>
        </w:rPr>
        <w:t>第十条</w:t>
      </w:r>
      <w:r>
        <w:rPr>
          <w:rFonts w:ascii="宋体" w:hAnsi="宋体"/>
          <w:b/>
          <w:color w:val="auto"/>
          <w:szCs w:val="21"/>
        </w:rPr>
        <w:t xml:space="preserve">  </w:t>
      </w:r>
      <w:r>
        <w:rPr>
          <w:rFonts w:hint="eastAsia" w:ascii="宋体" w:hAnsi="宋体"/>
          <w:b/>
          <w:color w:val="auto"/>
          <w:szCs w:val="21"/>
        </w:rPr>
        <w:t>保险期间</w:t>
      </w:r>
    </w:p>
    <w:p>
      <w:pPr>
        <w:adjustRightInd w:val="0"/>
        <w:snapToGrid w:val="0"/>
        <w:spacing w:after="156" w:afterLines="50"/>
        <w:ind w:firstLine="420" w:firstLineChars="200"/>
        <w:rPr>
          <w:rFonts w:ascii="宋体" w:hAnsi="宋体"/>
          <w:color w:val="auto"/>
          <w:szCs w:val="21"/>
        </w:rPr>
      </w:pPr>
      <w:r>
        <w:rPr>
          <w:rFonts w:hint="eastAsia" w:ascii="宋体" w:hAnsi="宋体"/>
          <w:color w:val="auto"/>
          <w:szCs w:val="21"/>
        </w:rPr>
        <w:t>本保险合同保险期间以保险单载明的起讫时间为准。</w:t>
      </w:r>
    </w:p>
    <w:p>
      <w:pPr>
        <w:adjustRightInd w:val="0"/>
        <w:snapToGrid w:val="0"/>
        <w:spacing w:after="156" w:afterLines="50"/>
        <w:ind w:firstLine="422" w:firstLineChars="200"/>
        <w:rPr>
          <w:rFonts w:ascii="宋体" w:hAnsi="宋体"/>
          <w:color w:val="auto"/>
          <w:szCs w:val="21"/>
        </w:rPr>
      </w:pPr>
      <w:r>
        <w:rPr>
          <w:rFonts w:hint="eastAsia" w:ascii="宋体" w:hAnsi="宋体"/>
          <w:b/>
          <w:bCs/>
          <w:color w:val="auto"/>
          <w:szCs w:val="21"/>
        </w:rPr>
        <w:t xml:space="preserve">如投保单次旅行，对各被保险人的保险责任的开始时间以下列情况中最迟发生的时间为准: </w:t>
      </w:r>
      <w:r>
        <w:rPr>
          <w:rFonts w:hint="eastAsia" w:ascii="宋体" w:hAnsi="宋体"/>
          <w:color w:val="auto"/>
          <w:szCs w:val="21"/>
        </w:rPr>
        <w:t>(1) 保险单所载的生效日期；(2)该被保险人在本保险合同保险期间内离开其日常居住地或日常工作地或搭乘交通工具直接前往旅行目的地。</w:t>
      </w:r>
      <w:r>
        <w:rPr>
          <w:rFonts w:hint="eastAsia" w:ascii="宋体" w:hAnsi="宋体"/>
          <w:b/>
          <w:bCs/>
          <w:color w:val="auto"/>
          <w:szCs w:val="21"/>
        </w:rPr>
        <w:t xml:space="preserve">该保险责任的终止时间以下列情况中最先发生的时间为准: </w:t>
      </w:r>
      <w:r>
        <w:rPr>
          <w:rFonts w:hint="eastAsia" w:ascii="宋体" w:hAnsi="宋体"/>
          <w:color w:val="auto"/>
          <w:szCs w:val="21"/>
        </w:rPr>
        <w:t>(1) 保险单所载保险期间满期日；(2) 该被保险人完成旅行直接返回至其日常居住地或日常工作地。</w:t>
      </w:r>
    </w:p>
    <w:p>
      <w:pPr>
        <w:adjustRightInd w:val="0"/>
        <w:snapToGrid w:val="0"/>
        <w:spacing w:after="156" w:afterLines="50"/>
        <w:ind w:firstLine="420" w:firstLineChars="200"/>
        <w:rPr>
          <w:rFonts w:hint="eastAsia" w:ascii="宋体" w:hAnsi="宋体"/>
          <w:color w:val="auto"/>
          <w:szCs w:val="21"/>
        </w:rPr>
      </w:pPr>
      <w:r>
        <w:rPr>
          <w:rFonts w:hint="eastAsia" w:ascii="宋体" w:hAnsi="宋体"/>
          <w:color w:val="auto"/>
          <w:szCs w:val="21"/>
        </w:rPr>
        <w:t>如保险期间为一年或多次往返的，对各被保险人的保险责任的开始时间为在本保险合同的保险期间内，任何被保险人每次离开其日常居住地或日常工作地或搭乘交通工具直接前往其日常居住地或日常工作地之外的旅行目的地。终止于以下最先发生的时间：（1）该被保险人完成该次旅行后直接返回至其日常居住地或日常工作地；（2）自前述保险责任开始时间起到投保单所载的每次旅行最长承保天数止（除另有约定外，每次旅行最长承保天数为90天，含始日与终日）；（3）保险单满期日。</w:t>
      </w:r>
    </w:p>
    <w:p>
      <w:pPr>
        <w:adjustRightInd w:val="0"/>
        <w:snapToGrid w:val="0"/>
        <w:spacing w:after="156" w:afterLines="50"/>
        <w:ind w:firstLine="420" w:firstLineChars="200"/>
        <w:rPr>
          <w:rFonts w:hint="default" w:ascii="宋体" w:hAnsi="宋体" w:eastAsia="宋体"/>
          <w:color w:val="auto"/>
          <w:szCs w:val="21"/>
          <w:lang w:val="en-US" w:eastAsia="zh-CN"/>
        </w:rPr>
      </w:pPr>
      <w:r>
        <w:rPr>
          <w:rFonts w:hint="eastAsia" w:ascii="宋体" w:hAnsi="宋体"/>
          <w:color w:val="auto"/>
          <w:szCs w:val="21"/>
          <w:lang w:val="en-US" w:eastAsia="zh-CN"/>
        </w:rPr>
        <w:t>在保险期间届满的情况下，如果因不可抗力导致被保险人的旅行被迫延长，保险人将根据合理情况免费自动延长保险期间至被保险人实际范围旅行出发地之时，除另有约定外，该自动延长保险期间最长不超过60天。</w:t>
      </w:r>
    </w:p>
    <w:p>
      <w:pPr>
        <w:snapToGrid w:val="0"/>
        <w:spacing w:after="156" w:afterLines="50"/>
        <w:ind w:firstLine="422" w:firstLineChars="200"/>
        <w:rPr>
          <w:rFonts w:ascii="宋体"/>
          <w:b/>
          <w:color w:val="auto"/>
          <w:szCs w:val="21"/>
        </w:rPr>
      </w:pPr>
      <w:r>
        <w:rPr>
          <w:rFonts w:hint="eastAsia" w:ascii="宋体" w:hAnsi="宋体"/>
          <w:b/>
          <w:color w:val="auto"/>
          <w:szCs w:val="21"/>
        </w:rPr>
        <w:t>第十一条</w:t>
      </w:r>
      <w:r>
        <w:rPr>
          <w:rFonts w:ascii="宋体" w:hAnsi="宋体"/>
          <w:b/>
          <w:color w:val="auto"/>
          <w:szCs w:val="21"/>
        </w:rPr>
        <w:t xml:space="preserve">  </w:t>
      </w:r>
      <w:r>
        <w:rPr>
          <w:rFonts w:hint="eastAsia" w:ascii="宋体" w:hAnsi="宋体"/>
          <w:b/>
          <w:color w:val="auto"/>
          <w:szCs w:val="21"/>
        </w:rPr>
        <w:t>保险金额和保险费</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一、本保险合同保险金额由投保人与保险人在投保时约定。</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二、投保人应当在本保险合同成立时交清保险费。如果发生投保人未按期足额交付保险费</w:t>
      </w:r>
      <w:r>
        <w:rPr>
          <w:rFonts w:ascii="宋体" w:hAnsi="宋体"/>
          <w:color w:val="auto"/>
          <w:szCs w:val="21"/>
        </w:rPr>
        <w:t xml:space="preserve">, </w:t>
      </w:r>
      <w:r>
        <w:rPr>
          <w:rFonts w:hint="eastAsia" w:ascii="宋体" w:hAnsi="宋体"/>
          <w:color w:val="auto"/>
          <w:szCs w:val="21"/>
        </w:rPr>
        <w:t>从违约之日起，保险人有权解除本保险合同并追收已经承担保险责任期间的保险费，本保险合同自解除通知送达投保人时解除；</w:t>
      </w:r>
      <w:r>
        <w:rPr>
          <w:rFonts w:hint="eastAsia" w:ascii="宋体" w:hAnsi="宋体"/>
          <w:b/>
          <w:color w:val="auto"/>
          <w:szCs w:val="21"/>
        </w:rPr>
        <w:t>在本保险合同解除前发生保险事故的，</w:t>
      </w:r>
      <w:r>
        <w:rPr>
          <w:rFonts w:hint="eastAsia" w:ascii="宋体" w:hAnsi="宋体"/>
          <w:b/>
          <w:bCs/>
          <w:color w:val="auto"/>
          <w:sz w:val="21"/>
          <w:szCs w:val="21"/>
        </w:rPr>
        <w:t>保险人应当按照合同约定承担保险金赔付责任，但需扣减欠交的保险费。</w:t>
      </w:r>
    </w:p>
    <w:p>
      <w:pPr>
        <w:spacing w:after="156" w:afterLines="50"/>
        <w:ind w:firstLine="422" w:firstLineChars="200"/>
        <w:jc w:val="center"/>
        <w:rPr>
          <w:rFonts w:ascii="宋体"/>
          <w:b/>
          <w:color w:val="auto"/>
          <w:szCs w:val="21"/>
        </w:rPr>
      </w:pPr>
      <w:r>
        <w:rPr>
          <w:rFonts w:hint="eastAsia" w:ascii="宋体" w:hAnsi="宋体"/>
          <w:b/>
          <w:color w:val="auto"/>
          <w:szCs w:val="21"/>
        </w:rPr>
        <w:t>第四部分　保险金的申请和给付</w:t>
      </w:r>
    </w:p>
    <w:p>
      <w:pPr>
        <w:snapToGrid w:val="0"/>
        <w:spacing w:after="156" w:afterLines="50"/>
        <w:ind w:firstLine="422" w:firstLineChars="200"/>
        <w:rPr>
          <w:rFonts w:ascii="宋体"/>
          <w:b/>
          <w:color w:val="auto"/>
          <w:szCs w:val="21"/>
        </w:rPr>
      </w:pPr>
      <w:r>
        <w:rPr>
          <w:rFonts w:hint="eastAsia" w:ascii="宋体" w:hAnsi="宋体"/>
          <w:b/>
          <w:color w:val="auto"/>
          <w:szCs w:val="21"/>
        </w:rPr>
        <w:t>第十二条</w:t>
      </w:r>
      <w:r>
        <w:rPr>
          <w:rFonts w:ascii="宋体" w:hAnsi="宋体"/>
          <w:b/>
          <w:color w:val="auto"/>
          <w:szCs w:val="21"/>
        </w:rPr>
        <w:t xml:space="preserve">  </w:t>
      </w:r>
      <w:r>
        <w:rPr>
          <w:rFonts w:hint="eastAsia" w:ascii="宋体" w:hAnsi="宋体"/>
          <w:b/>
          <w:color w:val="auto"/>
          <w:szCs w:val="21"/>
        </w:rPr>
        <w:t>保险事故通知</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投保人、被保险人或者保险金受益人知道保险事故发生后，应当及时通知保险人。</w:t>
      </w:r>
      <w:r>
        <w:rPr>
          <w:rFonts w:hint="eastAsia" w:ascii="宋体" w:hAnsi="宋体"/>
          <w:b/>
          <w:color w:val="auto"/>
          <w:szCs w:val="21"/>
        </w:rPr>
        <w:t>故意或者因重大过失未及时通知，致使保险事故的性质、原因、损失程度等难以确定的，保险人对无法确定的部分，不承担给付保险金责任，</w:t>
      </w:r>
      <w:r>
        <w:rPr>
          <w:rFonts w:hint="eastAsia" w:ascii="宋体" w:hAnsi="宋体"/>
          <w:color w:val="auto"/>
          <w:szCs w:val="21"/>
        </w:rPr>
        <w:t>但保险人通过其他途径已经及时知道或者应当及时知道保险事故发生的除外。</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上述约定，不包括因不可抗力而导致的迟延。</w:t>
      </w:r>
    </w:p>
    <w:p>
      <w:pPr>
        <w:snapToGrid w:val="0"/>
        <w:spacing w:after="156" w:afterLines="50"/>
        <w:ind w:firstLine="422" w:firstLineChars="200"/>
        <w:rPr>
          <w:rFonts w:ascii="宋体"/>
          <w:b/>
          <w:color w:val="auto"/>
          <w:szCs w:val="21"/>
        </w:rPr>
      </w:pPr>
      <w:r>
        <w:rPr>
          <w:rFonts w:hint="eastAsia" w:ascii="宋体" w:hAnsi="宋体"/>
          <w:b/>
          <w:color w:val="auto"/>
          <w:szCs w:val="21"/>
        </w:rPr>
        <w:t>第十三条</w:t>
      </w:r>
      <w:r>
        <w:rPr>
          <w:rFonts w:ascii="宋体" w:hAnsi="宋体"/>
          <w:b/>
          <w:color w:val="auto"/>
          <w:szCs w:val="21"/>
        </w:rPr>
        <w:t xml:space="preserve">  </w:t>
      </w:r>
      <w:r>
        <w:rPr>
          <w:rFonts w:hint="eastAsia" w:ascii="宋体" w:hAnsi="宋体"/>
          <w:b/>
          <w:color w:val="auto"/>
          <w:szCs w:val="21"/>
        </w:rPr>
        <w:t>保险金的申请</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保险金申请人向保险人申请给付保险金时，应提交以下材料。保险金申请人因特殊原因不能提供以下材料的，应提供其他合法有效的材料。</w:t>
      </w:r>
      <w:r>
        <w:rPr>
          <w:rFonts w:hint="eastAsia" w:ascii="宋体" w:hAnsi="宋体"/>
          <w:b/>
          <w:color w:val="auto"/>
          <w:szCs w:val="21"/>
        </w:rPr>
        <w:t>保险金申请人未能提供有关材料，导致保险人无法核实该申请的真实性的，保险人对无法核实部分不承担给付保险金的责任。</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一、身故保险金申请</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（一）保险金给付申请书；</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（二）保险单原件；</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（三）保险金申请人的身份证明；</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（四）公安部门出具的被保险人户籍注销证明</w:t>
      </w:r>
      <w:r>
        <w:rPr>
          <w:rFonts w:hint="eastAsia" w:ascii="宋体" w:hAnsi="宋体"/>
          <w:color w:val="auto"/>
          <w:szCs w:val="21"/>
          <w:lang w:val="en-US" w:eastAsia="zh-CN"/>
        </w:rPr>
        <w:t>或</w:t>
      </w:r>
      <w:r>
        <w:rPr>
          <w:rFonts w:hint="eastAsia" w:ascii="宋体" w:hAnsi="宋体"/>
          <w:color w:val="auto"/>
          <w:szCs w:val="21"/>
        </w:rPr>
        <w:t>中华人民共和国境内二级以上（含二级）或保险人认可的医疗机构出具的被保险人身故证明书。若被保险人为宣告死亡，保险金申请人应提供中华人民共和国法院出具的宣告死亡证明文件；</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（六）保险金申请人所能提供的与确认保险事故的性质、原因、损失程度等有关的其他证明和资料；</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二、残疾保险金申请</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（一）保险金给付申请书；</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（二）保险单原件；</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（三）保险金申请人的身份证明；</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（四）中华人民共和国境内二级以上（含二级）或保险人认可的医疗机构或司法鉴定机构出具的残疾程度鉴定诊断书；</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（五）事发当地政府有关部门出具的意外伤害事故证明或者中华人民共和国驻该国的使、领馆出具的意外伤害事故证明；</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（六）保险金申请人所能提供的与确认保险事故的性质、原因、损失程度等有关的其他证明和资料；</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七）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三、保险人认为保险金申请人提供的有关索赔的证明和资料不完整的，将及时一次性通知补充提供。</w:t>
      </w:r>
    </w:p>
    <w:p>
      <w:pPr>
        <w:snapToGrid w:val="0"/>
        <w:spacing w:after="156" w:afterLines="50"/>
        <w:ind w:firstLine="422" w:firstLineChars="200"/>
        <w:rPr>
          <w:rFonts w:ascii="宋体"/>
          <w:b/>
          <w:color w:val="auto"/>
          <w:szCs w:val="21"/>
        </w:rPr>
      </w:pPr>
      <w:r>
        <w:rPr>
          <w:rFonts w:hint="eastAsia" w:ascii="宋体" w:hAnsi="宋体"/>
          <w:b/>
          <w:color w:val="auto"/>
          <w:szCs w:val="21"/>
        </w:rPr>
        <w:t>第十四条</w:t>
      </w:r>
      <w:r>
        <w:rPr>
          <w:rFonts w:ascii="宋体" w:hAnsi="宋体"/>
          <w:b/>
          <w:color w:val="auto"/>
          <w:szCs w:val="21"/>
        </w:rPr>
        <w:t xml:space="preserve">  </w:t>
      </w:r>
      <w:r>
        <w:rPr>
          <w:rFonts w:hint="eastAsia" w:ascii="宋体" w:hAnsi="宋体"/>
          <w:b/>
          <w:color w:val="auto"/>
          <w:szCs w:val="21"/>
        </w:rPr>
        <w:t>保险金的给付</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一、保险人收到被保险人的给付保险金的请求后，应当及时作出是否属于保险责任的核定；情形复杂的，应当在三十日内作出核定，但保险合同另有约定的除外。</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二、保险人应当将核定结果通知被保险人；对属于保险责任的，在与被保险人达成给付保险金的协议后十日内，履行给付保险金义务。保险合同对给付保险金的期限有约定的，保险人应当按照约定履行给付保险金的义务。保险人依照前款约定作出核定后，对不属于保险责任的，应当自作出核定之日起三日内向被保险人发出拒绝给付保险金通知书，并说明理由。</w:t>
      </w:r>
    </w:p>
    <w:p>
      <w:pPr>
        <w:autoSpaceDE w:val="0"/>
        <w:autoSpaceDN w:val="0"/>
        <w:snapToGrid w:val="0"/>
        <w:spacing w:after="156" w:afterLines="50"/>
        <w:ind w:firstLine="420" w:firstLineChars="200"/>
        <w:textAlignment w:val="bottom"/>
        <w:rPr>
          <w:rFonts w:ascii="宋体"/>
          <w:color w:val="auto"/>
          <w:szCs w:val="21"/>
        </w:rPr>
      </w:pPr>
      <w:r>
        <w:rPr>
          <w:rFonts w:hint="eastAsia" w:ascii="宋体" w:hAnsi="宋体"/>
          <w:color w:val="auto"/>
          <w:szCs w:val="21"/>
        </w:rPr>
        <w:t>三、保险人自收到给付保险金的请求和有关证明、资料之日起六十日内，对其给付的数额不能确定的，应当根据已有证明和资料可以确定的数额先予支付；保险人最终确定给付的数额后，应当支付相应的差额。</w:t>
      </w:r>
    </w:p>
    <w:p>
      <w:pPr>
        <w:spacing w:after="156" w:afterLines="50"/>
        <w:ind w:firstLine="422" w:firstLineChars="200"/>
        <w:jc w:val="center"/>
        <w:rPr>
          <w:rFonts w:ascii="宋体"/>
          <w:b/>
          <w:color w:val="auto"/>
          <w:szCs w:val="21"/>
        </w:rPr>
      </w:pPr>
      <w:r>
        <w:rPr>
          <w:rFonts w:hint="eastAsia" w:ascii="宋体" w:hAnsi="宋体"/>
          <w:b/>
          <w:color w:val="auto"/>
          <w:szCs w:val="21"/>
        </w:rPr>
        <w:t>第五部分　其他事项</w:t>
      </w:r>
    </w:p>
    <w:p>
      <w:pPr>
        <w:snapToGrid w:val="0"/>
        <w:spacing w:after="156" w:afterLines="50"/>
        <w:ind w:firstLine="422" w:firstLineChars="200"/>
        <w:rPr>
          <w:rFonts w:ascii="宋体"/>
          <w:b/>
          <w:color w:val="auto"/>
          <w:szCs w:val="21"/>
        </w:rPr>
      </w:pPr>
      <w:r>
        <w:rPr>
          <w:rFonts w:hint="eastAsia" w:ascii="宋体" w:hAnsi="宋体"/>
          <w:b/>
          <w:color w:val="auto"/>
          <w:szCs w:val="21"/>
        </w:rPr>
        <w:t>第十五条</w:t>
      </w:r>
      <w:r>
        <w:rPr>
          <w:rFonts w:ascii="宋体" w:hAnsi="宋体"/>
          <w:b/>
          <w:color w:val="auto"/>
          <w:szCs w:val="21"/>
        </w:rPr>
        <w:t xml:space="preserve">  </w:t>
      </w:r>
      <w:r>
        <w:rPr>
          <w:rFonts w:hint="eastAsia" w:ascii="宋体" w:hAnsi="宋体"/>
          <w:b/>
          <w:color w:val="auto"/>
          <w:szCs w:val="21"/>
        </w:rPr>
        <w:t>释义</w:t>
      </w:r>
    </w:p>
    <w:p>
      <w:pPr>
        <w:autoSpaceDE w:val="0"/>
        <w:autoSpaceDN w:val="0"/>
        <w:spacing w:after="156" w:afterLines="50"/>
        <w:ind w:firstLine="420" w:firstLineChars="200"/>
        <w:textAlignment w:val="bottom"/>
        <w:rPr>
          <w:rFonts w:ascii="宋体"/>
          <w:color w:val="auto"/>
          <w:szCs w:val="21"/>
        </w:rPr>
      </w:pPr>
      <w:r>
        <w:rPr>
          <w:rFonts w:hint="eastAsia" w:ascii="宋体" w:hAnsi="宋体"/>
          <w:bCs/>
          <w:color w:val="auto"/>
          <w:szCs w:val="21"/>
        </w:rPr>
        <w:t>除另有约定外，本保险合同中的下列词语具有如下含义：</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bCs/>
          <w:color w:val="auto"/>
          <w:szCs w:val="21"/>
        </w:rPr>
        <w:t>保险人</w:t>
      </w:r>
      <w:r>
        <w:rPr>
          <w:rFonts w:hint="eastAsia" w:ascii="宋体" w:hAnsi="宋体"/>
          <w:color w:val="auto"/>
          <w:szCs w:val="21"/>
        </w:rPr>
        <w:t>：指与投保人签订本保险合同的中国太平洋财产保险股份有限公司。</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旅行：指因旅游、洽谈公务、探亲等，离开被保险人日常居住地或工作地的行为。</w:t>
      </w:r>
    </w:p>
    <w:p>
      <w:pPr>
        <w:autoSpaceDE w:val="0"/>
        <w:autoSpaceDN w:val="0"/>
        <w:adjustRightInd w:val="0"/>
        <w:spacing w:after="156" w:afterLines="50"/>
        <w:ind w:firstLine="420" w:firstLineChars="200"/>
        <w:textAlignment w:val="bottom"/>
        <w:rPr>
          <w:rFonts w:hint="eastAsia" w:ascii="宋体" w:hAnsi="宋体" w:eastAsia="宋体" w:cs="宋体"/>
          <w:color w:val="auto"/>
          <w:szCs w:val="21"/>
        </w:rPr>
      </w:pPr>
      <w:r>
        <w:rPr>
          <w:rFonts w:hint="eastAsia" w:ascii="宋体" w:hAnsi="宋体"/>
          <w:color w:val="auto"/>
          <w:szCs w:val="21"/>
        </w:rPr>
        <w:t>高风险运动：指比一般常规性的运动风险等级更高、更容易发生人身伤害的运动，在进行此类运动前需有充分的心理准备和行动上的准备，必须具备一般人不具备的相关知识和技能或者必须在接受专业人士提供的培训或训练之后方能掌握。被保险人进行此类运动时须具备相关防护措施或设施，以避免发生损失或减轻损失，包括但不限于潜水，滑水，滑雪，滑冰，驾驶或乘坐滑翔翼、滑翔伞，跳伞，攀岩运动，探险活动，武术比赛，摔跤比赛，柔道，空手道，跆拳道，马术，</w:t>
      </w:r>
      <w:r>
        <w:rPr>
          <w:rFonts w:hint="eastAsia" w:ascii="宋体" w:hAnsi="宋体" w:eastAsia="宋体" w:cs="Times New Roman"/>
          <w:color w:val="auto"/>
          <w:szCs w:val="21"/>
        </w:rPr>
        <w:t>拳击，特技表演，驾驶卡丁车，赛马，赛车，各种车辆表演、蹦极</w:t>
      </w:r>
      <w:r>
        <w:rPr>
          <w:rFonts w:hint="eastAsia" w:ascii="宋体" w:hAnsi="宋体" w:eastAsia="宋体" w:cs="宋体"/>
          <w:color w:val="auto"/>
          <w:szCs w:val="21"/>
        </w:rPr>
        <w:t>。</w:t>
      </w:r>
    </w:p>
    <w:p>
      <w:pPr>
        <w:autoSpaceDE w:val="0"/>
        <w:autoSpaceDN w:val="0"/>
        <w:adjustRightInd w:val="0"/>
        <w:spacing w:after="156" w:afterLines="50"/>
        <w:ind w:firstLine="420" w:firstLineChars="200"/>
        <w:textAlignment w:val="bottom"/>
        <w:rPr>
          <w:rFonts w:ascii="宋体" w:hAnsi="宋体"/>
          <w:color w:val="auto"/>
          <w:szCs w:val="21"/>
        </w:rPr>
      </w:pPr>
      <w:r>
        <w:rPr>
          <w:rFonts w:hint="eastAsia" w:ascii="宋体" w:hAnsi="宋体" w:eastAsia="宋体" w:cs="宋体"/>
          <w:color w:val="auto"/>
          <w:szCs w:val="21"/>
        </w:rPr>
        <w:t>醉酒：指被保险人</w:t>
      </w:r>
      <w:r>
        <w:rPr>
          <w:rFonts w:hint="eastAsia" w:ascii="宋体" w:hAnsi="宋体" w:eastAsia="宋体" w:cs="宋体"/>
          <w:color w:val="auto"/>
        </w:rPr>
        <w:t>血液中的酒精含量大于或者等于80mg/100mL。</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rPr>
        <w:t>无有效驾驶证驾驶：指下列情形之一：</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一</w:t>
      </w:r>
      <w:r>
        <w:rPr>
          <w:rFonts w:hint="eastAsia" w:ascii="宋体" w:hAnsi="宋体"/>
          <w:color w:val="auto"/>
          <w:szCs w:val="21"/>
        </w:rPr>
        <w:t>、没有取得驾驶资格；</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二</w:t>
      </w:r>
      <w:r>
        <w:rPr>
          <w:rFonts w:hint="eastAsia" w:ascii="宋体" w:hAnsi="宋体"/>
          <w:color w:val="auto"/>
          <w:szCs w:val="21"/>
        </w:rPr>
        <w:t>、驾驶与驾驶证准驾车型不相符合的车辆；</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三</w:t>
      </w:r>
      <w:r>
        <w:rPr>
          <w:rFonts w:hint="eastAsia" w:ascii="宋体" w:hAnsi="宋体"/>
          <w:color w:val="auto"/>
          <w:szCs w:val="21"/>
        </w:rPr>
        <w:t>、持审验不合格的驾驶证驾驶；</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四</w:t>
      </w:r>
      <w:r>
        <w:rPr>
          <w:rFonts w:hint="eastAsia" w:ascii="宋体" w:hAnsi="宋体"/>
          <w:color w:val="auto"/>
          <w:szCs w:val="21"/>
        </w:rPr>
        <w:t>、持学习驾驶证学习驾车时，无教练员随车指导，或不按指定时间、路线学习驾车。</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rPr>
        <w:t>无有效行驶证：指下列情形之一:</w:t>
      </w:r>
    </w:p>
    <w:p>
      <w:pPr>
        <w:autoSpaceDE w:val="0"/>
        <w:autoSpaceDN w:val="0"/>
        <w:adjustRightInd w:val="0"/>
        <w:spacing w:after="156" w:afterLines="50"/>
        <w:ind w:firstLine="420" w:firstLineChars="200"/>
        <w:textAlignment w:val="bottom"/>
        <w:rPr>
          <w:rFonts w:hint="eastAsia" w:ascii="宋体" w:hAnsi="宋体"/>
          <w:color w:val="auto"/>
          <w:szCs w:val="21"/>
        </w:rPr>
      </w:pPr>
      <w:r>
        <w:rPr>
          <w:rFonts w:hint="eastAsia" w:ascii="宋体" w:hAnsi="宋体"/>
          <w:color w:val="auto"/>
          <w:szCs w:val="21"/>
          <w:lang w:val="en-US" w:eastAsia="zh-CN"/>
        </w:rPr>
        <w:t>一</w:t>
      </w:r>
      <w:r>
        <w:rPr>
          <w:rFonts w:hint="eastAsia" w:ascii="宋体" w:hAnsi="宋体"/>
          <w:color w:val="auto"/>
          <w:szCs w:val="21"/>
        </w:rPr>
        <w:t>、机动车被依法注销登记的；</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lang w:val="en-US" w:eastAsia="zh-CN"/>
        </w:rPr>
        <w:t>二</w:t>
      </w:r>
      <w:r>
        <w:rPr>
          <w:rFonts w:hint="eastAsia" w:ascii="宋体" w:hAnsi="宋体"/>
          <w:color w:val="auto"/>
          <w:szCs w:val="21"/>
        </w:rPr>
        <w:t>、未依法按时进行或通过机动车安全技术检验（有证据证明出险时的机动车符合机动车安全技术条件的除外）。</w:t>
      </w:r>
    </w:p>
    <w:p>
      <w:pPr>
        <w:autoSpaceDE w:val="0"/>
        <w:autoSpaceDN w:val="0"/>
        <w:adjustRightInd w:val="0"/>
        <w:spacing w:after="156" w:afterLines="50"/>
        <w:ind w:firstLine="420" w:firstLineChars="200"/>
        <w:textAlignment w:val="bottom"/>
        <w:rPr>
          <w:rFonts w:ascii="宋体" w:hAnsi="宋体"/>
          <w:color w:val="auto"/>
          <w:szCs w:val="21"/>
        </w:rPr>
      </w:pPr>
      <w:r>
        <w:rPr>
          <w:rFonts w:hint="eastAsia" w:ascii="宋体" w:hAnsi="宋体"/>
          <w:color w:val="auto"/>
          <w:szCs w:val="21"/>
        </w:rPr>
        <w:t>现金价值：现金价值</w:t>
      </w:r>
      <w:r>
        <w:rPr>
          <w:rFonts w:ascii="宋体" w:hAnsi="宋体"/>
          <w:color w:val="auto"/>
          <w:szCs w:val="21"/>
        </w:rPr>
        <w:t>=</w:t>
      </w:r>
      <w:r>
        <w:rPr>
          <w:rFonts w:hint="eastAsia" w:ascii="宋体" w:hAnsi="宋体"/>
          <w:color w:val="auto"/>
          <w:szCs w:val="21"/>
        </w:rPr>
        <w:t>保险费×</w:t>
      </w:r>
      <w:r>
        <w:rPr>
          <w:rFonts w:ascii="宋体" w:hAnsi="宋体"/>
          <w:color w:val="auto"/>
          <w:szCs w:val="21"/>
        </w:rPr>
        <w:t>[1-(</w:t>
      </w:r>
      <w:r>
        <w:rPr>
          <w:rFonts w:hint="eastAsia" w:ascii="宋体" w:hAnsi="宋体"/>
          <w:color w:val="auto"/>
          <w:szCs w:val="21"/>
        </w:rPr>
        <w:t>保险单已经过天数</w:t>
      </w:r>
      <w:r>
        <w:rPr>
          <w:rFonts w:ascii="宋体" w:hAnsi="宋体"/>
          <w:color w:val="auto"/>
          <w:szCs w:val="21"/>
        </w:rPr>
        <w:t>/</w:t>
      </w:r>
      <w:r>
        <w:rPr>
          <w:rFonts w:hint="eastAsia" w:ascii="宋体" w:hAnsi="宋体"/>
          <w:color w:val="auto"/>
          <w:szCs w:val="21"/>
        </w:rPr>
        <w:t>保险期间天数</w:t>
      </w:r>
      <w:r>
        <w:rPr>
          <w:rFonts w:ascii="宋体" w:hAnsi="宋体"/>
          <w:color w:val="auto"/>
          <w:szCs w:val="21"/>
        </w:rPr>
        <w:t>)]</w:t>
      </w:r>
      <w:r>
        <w:rPr>
          <w:rFonts w:hint="eastAsia" w:ascii="宋体" w:hAnsi="宋体"/>
          <w:color w:val="auto"/>
          <w:szCs w:val="21"/>
        </w:rPr>
        <w:t>×</w:t>
      </w:r>
      <w:r>
        <w:rPr>
          <w:rFonts w:hint="eastAsia" w:ascii="宋体" w:hAnsi="宋体"/>
          <w:color w:val="auto"/>
          <w:szCs w:val="21"/>
          <w:lang w:val="en-US" w:eastAsia="zh-CN"/>
        </w:rPr>
        <w:t>(</w:t>
      </w:r>
      <w:r>
        <w:rPr>
          <w:rFonts w:ascii="宋体" w:hAnsi="宋体"/>
          <w:color w:val="auto"/>
          <w:szCs w:val="21"/>
        </w:rPr>
        <w:t>1-</w:t>
      </w:r>
      <w:r>
        <w:rPr>
          <w:rFonts w:hint="eastAsia" w:ascii="宋体" w:hAnsi="宋体"/>
          <w:color w:val="auto"/>
          <w:szCs w:val="21"/>
        </w:rPr>
        <w:t>费用比例），经过天数不足一天的按一天计算，费用比例为35％。</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bCs/>
          <w:color w:val="auto"/>
          <w:szCs w:val="21"/>
        </w:rPr>
        <w:t>保险金申请人</w:t>
      </w:r>
      <w:r>
        <w:rPr>
          <w:rFonts w:hint="eastAsia" w:ascii="宋体" w:hAnsi="宋体"/>
          <w:color w:val="auto"/>
          <w:szCs w:val="21"/>
        </w:rPr>
        <w:t>：指受益人或被保险人的继承人或依法享有保险金请求权的其他自然人。</w:t>
      </w:r>
    </w:p>
    <w:p>
      <w:pPr>
        <w:autoSpaceDE w:val="0"/>
        <w:autoSpaceDN w:val="0"/>
        <w:adjustRightInd w:val="0"/>
        <w:spacing w:after="156" w:afterLines="50"/>
        <w:ind w:firstLine="420" w:firstLineChars="200"/>
        <w:textAlignment w:val="bottom"/>
        <w:rPr>
          <w:rFonts w:ascii="宋体"/>
          <w:color w:val="auto"/>
          <w:szCs w:val="21"/>
        </w:rPr>
      </w:pPr>
      <w:r>
        <w:rPr>
          <w:rFonts w:hint="eastAsia" w:ascii="宋体" w:hAnsi="宋体"/>
          <w:color w:val="auto"/>
          <w:szCs w:val="21"/>
        </w:rPr>
        <w:t>不可抗力：指不能预见、不能避免并不能克服的客观情况。</w:t>
      </w:r>
    </w:p>
    <w:p>
      <w:pPr>
        <w:pStyle w:val="21"/>
        <w:spacing w:before="156" w:beforeLines="50" w:line="280" w:lineRule="exact"/>
        <w:rPr>
          <w:color w:val="auto"/>
          <w:sz w:val="28"/>
          <w:szCs w:val="28"/>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lang w:val="zh-CN"/>
      </w:rPr>
      <w:t>第</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w:t>
    </w:r>
    <w:r>
      <w:rPr>
        <w:rFonts w:hint="eastAsia"/>
        <w:lang w:val="zh-CN"/>
      </w:rPr>
      <w:t>页 共</w:t>
    </w:r>
    <w:r>
      <w:rPr>
        <w:lang w:val="zh-CN"/>
      </w:rPr>
      <w:t xml:space="preserve"> </w:t>
    </w:r>
    <w:r>
      <w:rPr>
        <w:b/>
        <w:sz w:val="24"/>
        <w:szCs w:val="24"/>
      </w:rPr>
      <w:fldChar w:fldCharType="begin"/>
    </w:r>
    <w:r>
      <w:rPr>
        <w:b/>
      </w:rPr>
      <w:instrText xml:space="preserve">NUMPAGES</w:instrText>
    </w:r>
    <w:r>
      <w:rPr>
        <w:b/>
        <w:sz w:val="24"/>
        <w:szCs w:val="24"/>
      </w:rPr>
      <w:fldChar w:fldCharType="separate"/>
    </w:r>
    <w:r>
      <w:rPr>
        <w:b/>
      </w:rPr>
      <w:t>7</w:t>
    </w:r>
    <w:r>
      <w:rPr>
        <w:b/>
        <w:sz w:val="24"/>
        <w:szCs w:val="24"/>
      </w:rP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asciiTheme="majorEastAsia" w:hAnsiTheme="majorEastAsia" w:eastAsiaTheme="majorEastAsia"/>
      </w:rPr>
    </w:pPr>
    <w:r>
      <w:rPr>
        <w:rFonts w:hint="eastAsia" w:asciiTheme="majorEastAsia" w:hAnsiTheme="majorEastAsia" w:eastAsiaTheme="majorEastAsia"/>
      </w:rPr>
      <w:t>中国太平洋财产保险股份有限公司                            旅行人身意外伤害保险（</w:t>
    </w:r>
    <w:r>
      <w:rPr>
        <w:rFonts w:hint="eastAsia" w:asciiTheme="majorEastAsia" w:hAnsiTheme="majorEastAsia" w:eastAsiaTheme="majorEastAsia"/>
        <w:lang w:val="en-US" w:eastAsia="zh-CN"/>
      </w:rPr>
      <w:t>2023版互联网</w:t>
    </w:r>
    <w:r>
      <w:rPr>
        <w:rFonts w:hint="eastAsia" w:asciiTheme="majorEastAsia" w:hAnsiTheme="majorEastAsia" w:eastAsiaTheme="major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E0"/>
    <w:rsid w:val="00027F85"/>
    <w:rsid w:val="00071C3D"/>
    <w:rsid w:val="00096219"/>
    <w:rsid w:val="0009655B"/>
    <w:rsid w:val="000A0970"/>
    <w:rsid w:val="000B1818"/>
    <w:rsid w:val="000B2EAC"/>
    <w:rsid w:val="000C1CD6"/>
    <w:rsid w:val="000C426F"/>
    <w:rsid w:val="000D72A3"/>
    <w:rsid w:val="000E0CF7"/>
    <w:rsid w:val="000E16B0"/>
    <w:rsid w:val="000F4443"/>
    <w:rsid w:val="00102B73"/>
    <w:rsid w:val="00111017"/>
    <w:rsid w:val="001126B0"/>
    <w:rsid w:val="00115771"/>
    <w:rsid w:val="00123759"/>
    <w:rsid w:val="0013181A"/>
    <w:rsid w:val="00143C1A"/>
    <w:rsid w:val="00150B31"/>
    <w:rsid w:val="0016780D"/>
    <w:rsid w:val="001704CA"/>
    <w:rsid w:val="00173FCC"/>
    <w:rsid w:val="00185D43"/>
    <w:rsid w:val="0019304F"/>
    <w:rsid w:val="001B05AA"/>
    <w:rsid w:val="001E6E94"/>
    <w:rsid w:val="00204AE5"/>
    <w:rsid w:val="00206508"/>
    <w:rsid w:val="002122BE"/>
    <w:rsid w:val="00222FE4"/>
    <w:rsid w:val="00244AC4"/>
    <w:rsid w:val="002542CB"/>
    <w:rsid w:val="00260618"/>
    <w:rsid w:val="002724C7"/>
    <w:rsid w:val="00282ECD"/>
    <w:rsid w:val="002B135C"/>
    <w:rsid w:val="002C5DE3"/>
    <w:rsid w:val="002E1636"/>
    <w:rsid w:val="003132F4"/>
    <w:rsid w:val="00321C23"/>
    <w:rsid w:val="00370FBE"/>
    <w:rsid w:val="00390D6A"/>
    <w:rsid w:val="003C226C"/>
    <w:rsid w:val="003E1497"/>
    <w:rsid w:val="00400CAC"/>
    <w:rsid w:val="004309BC"/>
    <w:rsid w:val="004429B5"/>
    <w:rsid w:val="004437CC"/>
    <w:rsid w:val="004567E2"/>
    <w:rsid w:val="00467568"/>
    <w:rsid w:val="00476E14"/>
    <w:rsid w:val="004A26A5"/>
    <w:rsid w:val="004C4B9F"/>
    <w:rsid w:val="004C5717"/>
    <w:rsid w:val="004E3ECB"/>
    <w:rsid w:val="005408E5"/>
    <w:rsid w:val="00555582"/>
    <w:rsid w:val="005B1491"/>
    <w:rsid w:val="005F3EBC"/>
    <w:rsid w:val="00611AD6"/>
    <w:rsid w:val="00627506"/>
    <w:rsid w:val="006352BA"/>
    <w:rsid w:val="00662BC9"/>
    <w:rsid w:val="00672EEF"/>
    <w:rsid w:val="006751BE"/>
    <w:rsid w:val="006818DA"/>
    <w:rsid w:val="00687DC0"/>
    <w:rsid w:val="006A23C8"/>
    <w:rsid w:val="006B7ACB"/>
    <w:rsid w:val="006D0EE0"/>
    <w:rsid w:val="006D2104"/>
    <w:rsid w:val="006D7C9F"/>
    <w:rsid w:val="00705666"/>
    <w:rsid w:val="007355CD"/>
    <w:rsid w:val="007528F5"/>
    <w:rsid w:val="00756CA3"/>
    <w:rsid w:val="007575F6"/>
    <w:rsid w:val="00790F38"/>
    <w:rsid w:val="007919B9"/>
    <w:rsid w:val="007942CB"/>
    <w:rsid w:val="007A2A56"/>
    <w:rsid w:val="007C1550"/>
    <w:rsid w:val="007C28A8"/>
    <w:rsid w:val="007D4054"/>
    <w:rsid w:val="007E057F"/>
    <w:rsid w:val="007F7980"/>
    <w:rsid w:val="00805648"/>
    <w:rsid w:val="008340AF"/>
    <w:rsid w:val="00841DF5"/>
    <w:rsid w:val="0087514E"/>
    <w:rsid w:val="008A2C39"/>
    <w:rsid w:val="008B7A78"/>
    <w:rsid w:val="008D6E32"/>
    <w:rsid w:val="008E0DA9"/>
    <w:rsid w:val="008F3D75"/>
    <w:rsid w:val="0091794D"/>
    <w:rsid w:val="00921890"/>
    <w:rsid w:val="009312C6"/>
    <w:rsid w:val="00934C9B"/>
    <w:rsid w:val="00940AEE"/>
    <w:rsid w:val="00940E9E"/>
    <w:rsid w:val="00946B2B"/>
    <w:rsid w:val="00957BF7"/>
    <w:rsid w:val="0096536E"/>
    <w:rsid w:val="00974339"/>
    <w:rsid w:val="0097636A"/>
    <w:rsid w:val="0099353C"/>
    <w:rsid w:val="009D5A93"/>
    <w:rsid w:val="009E493C"/>
    <w:rsid w:val="00A07069"/>
    <w:rsid w:val="00A1551B"/>
    <w:rsid w:val="00A5253F"/>
    <w:rsid w:val="00A5629A"/>
    <w:rsid w:val="00A67E3F"/>
    <w:rsid w:val="00AB0041"/>
    <w:rsid w:val="00AC2D34"/>
    <w:rsid w:val="00AD670D"/>
    <w:rsid w:val="00AE2D11"/>
    <w:rsid w:val="00AE5488"/>
    <w:rsid w:val="00AF77D7"/>
    <w:rsid w:val="00B269FE"/>
    <w:rsid w:val="00B33DB9"/>
    <w:rsid w:val="00B40030"/>
    <w:rsid w:val="00B54A55"/>
    <w:rsid w:val="00B55C65"/>
    <w:rsid w:val="00B61C65"/>
    <w:rsid w:val="00B652FA"/>
    <w:rsid w:val="00B65EA4"/>
    <w:rsid w:val="00B74A1B"/>
    <w:rsid w:val="00B80F8B"/>
    <w:rsid w:val="00B83150"/>
    <w:rsid w:val="00B8421E"/>
    <w:rsid w:val="00BA32BD"/>
    <w:rsid w:val="00BB13B0"/>
    <w:rsid w:val="00BF5772"/>
    <w:rsid w:val="00BF647E"/>
    <w:rsid w:val="00BF6D1E"/>
    <w:rsid w:val="00C076B0"/>
    <w:rsid w:val="00C84155"/>
    <w:rsid w:val="00CC1DA0"/>
    <w:rsid w:val="00CD141D"/>
    <w:rsid w:val="00CF6898"/>
    <w:rsid w:val="00D15CAD"/>
    <w:rsid w:val="00D261BE"/>
    <w:rsid w:val="00D3513D"/>
    <w:rsid w:val="00D53D58"/>
    <w:rsid w:val="00D613C9"/>
    <w:rsid w:val="00D85136"/>
    <w:rsid w:val="00DB43C6"/>
    <w:rsid w:val="00E0364A"/>
    <w:rsid w:val="00E15D56"/>
    <w:rsid w:val="00E22DF6"/>
    <w:rsid w:val="00E614BB"/>
    <w:rsid w:val="00E63311"/>
    <w:rsid w:val="00E75E8B"/>
    <w:rsid w:val="00EE6A93"/>
    <w:rsid w:val="00F00654"/>
    <w:rsid w:val="00F15B98"/>
    <w:rsid w:val="00F16BB1"/>
    <w:rsid w:val="00F44AD2"/>
    <w:rsid w:val="00F9047B"/>
    <w:rsid w:val="00FC4AC8"/>
    <w:rsid w:val="00FC4B3A"/>
    <w:rsid w:val="00FE2F2B"/>
    <w:rsid w:val="015A4F01"/>
    <w:rsid w:val="04646178"/>
    <w:rsid w:val="04D96E59"/>
    <w:rsid w:val="082E23D9"/>
    <w:rsid w:val="08FE03DD"/>
    <w:rsid w:val="0BD91708"/>
    <w:rsid w:val="0C9A7DC9"/>
    <w:rsid w:val="149C075E"/>
    <w:rsid w:val="15FE4377"/>
    <w:rsid w:val="16A9671D"/>
    <w:rsid w:val="16E90E8C"/>
    <w:rsid w:val="19C368BD"/>
    <w:rsid w:val="19E94C07"/>
    <w:rsid w:val="1B124B79"/>
    <w:rsid w:val="1B764776"/>
    <w:rsid w:val="1D9155CE"/>
    <w:rsid w:val="212C744F"/>
    <w:rsid w:val="244A3041"/>
    <w:rsid w:val="24F04339"/>
    <w:rsid w:val="263407BB"/>
    <w:rsid w:val="2F44294E"/>
    <w:rsid w:val="2F7F372D"/>
    <w:rsid w:val="30204E8E"/>
    <w:rsid w:val="32EC3864"/>
    <w:rsid w:val="36A32329"/>
    <w:rsid w:val="38142465"/>
    <w:rsid w:val="38DF633E"/>
    <w:rsid w:val="3A442DED"/>
    <w:rsid w:val="3B46046C"/>
    <w:rsid w:val="3EC11774"/>
    <w:rsid w:val="3EF43271"/>
    <w:rsid w:val="440E003D"/>
    <w:rsid w:val="44DA31E8"/>
    <w:rsid w:val="45C015F2"/>
    <w:rsid w:val="46F971BD"/>
    <w:rsid w:val="4A47249F"/>
    <w:rsid w:val="4A57232A"/>
    <w:rsid w:val="4FE75B4D"/>
    <w:rsid w:val="53141235"/>
    <w:rsid w:val="531A5563"/>
    <w:rsid w:val="59135391"/>
    <w:rsid w:val="5B457A12"/>
    <w:rsid w:val="5E7F679F"/>
    <w:rsid w:val="5EB27F3F"/>
    <w:rsid w:val="65E42122"/>
    <w:rsid w:val="67F40714"/>
    <w:rsid w:val="68007E5D"/>
    <w:rsid w:val="6B7F779F"/>
    <w:rsid w:val="6DEF368B"/>
    <w:rsid w:val="71431A4A"/>
    <w:rsid w:val="73B72173"/>
    <w:rsid w:val="7AE32C5F"/>
    <w:rsid w:val="7B57255A"/>
    <w:rsid w:val="7DDE2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50"/>
    <w:qFormat/>
    <w:locked/>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55"/>
    <w:unhideWhenUsed/>
    <w:qFormat/>
    <w:locked/>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56"/>
    <w:unhideWhenUsed/>
    <w:qFormat/>
    <w:locked/>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58"/>
    <w:semiHidden/>
    <w:qFormat/>
    <w:uiPriority w:val="99"/>
    <w:pPr>
      <w:widowControl/>
      <w:jc w:val="left"/>
    </w:pPr>
    <w:rPr>
      <w:rFonts w:ascii="Times New Roman" w:hAnsi="Times New Roman"/>
      <w:kern w:val="0"/>
      <w:sz w:val="20"/>
      <w:szCs w:val="20"/>
    </w:rPr>
  </w:style>
  <w:style w:type="paragraph" w:styleId="6">
    <w:name w:val="toc 3"/>
    <w:basedOn w:val="1"/>
    <w:next w:val="1"/>
    <w:unhideWhenUsed/>
    <w:qFormat/>
    <w:locked/>
    <w:uiPriority w:val="39"/>
    <w:pPr>
      <w:widowControl/>
      <w:tabs>
        <w:tab w:val="left" w:pos="1418"/>
        <w:tab w:val="right" w:leader="dot" w:pos="8296"/>
      </w:tabs>
      <w:ind w:left="848" w:leftChars="303" w:firstLine="3" w:firstLineChars="1"/>
      <w:jc w:val="left"/>
    </w:pPr>
    <w:rPr>
      <w:rFonts w:ascii="宋体" w:hAnsi="宋体" w:cs="宋体"/>
      <w:kern w:val="0"/>
      <w:sz w:val="28"/>
      <w:szCs w:val="24"/>
    </w:rPr>
  </w:style>
  <w:style w:type="paragraph" w:styleId="7">
    <w:name w:val="Balloon Text"/>
    <w:basedOn w:val="1"/>
    <w:link w:val="57"/>
    <w:semiHidden/>
    <w:qFormat/>
    <w:uiPriority w:val="99"/>
    <w:rPr>
      <w:sz w:val="18"/>
      <w:szCs w:val="18"/>
    </w:rPr>
  </w:style>
  <w:style w:type="paragraph" w:styleId="8">
    <w:name w:val="footer"/>
    <w:basedOn w:val="1"/>
    <w:link w:val="52"/>
    <w:qFormat/>
    <w:uiPriority w:val="99"/>
    <w:pPr>
      <w:tabs>
        <w:tab w:val="center" w:pos="4153"/>
        <w:tab w:val="right" w:pos="8306"/>
      </w:tabs>
      <w:snapToGrid w:val="0"/>
      <w:jc w:val="left"/>
    </w:pPr>
    <w:rPr>
      <w:sz w:val="18"/>
      <w:szCs w:val="18"/>
    </w:rPr>
  </w:style>
  <w:style w:type="paragraph" w:styleId="9">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locked/>
    <w:uiPriority w:val="39"/>
    <w:pPr>
      <w:widowControl/>
      <w:jc w:val="left"/>
    </w:pPr>
    <w:rPr>
      <w:rFonts w:ascii="宋体" w:hAnsi="宋体" w:cs="宋体"/>
      <w:kern w:val="0"/>
      <w:sz w:val="28"/>
      <w:szCs w:val="24"/>
    </w:rPr>
  </w:style>
  <w:style w:type="paragraph" w:styleId="11">
    <w:name w:val="toc 2"/>
    <w:basedOn w:val="1"/>
    <w:next w:val="1"/>
    <w:unhideWhenUsed/>
    <w:qFormat/>
    <w:locked/>
    <w:uiPriority w:val="39"/>
    <w:pPr>
      <w:widowControl/>
      <w:tabs>
        <w:tab w:val="left" w:pos="851"/>
        <w:tab w:val="right" w:leader="dot" w:pos="8296"/>
      </w:tabs>
      <w:ind w:left="560" w:leftChars="200"/>
      <w:jc w:val="left"/>
    </w:pPr>
    <w:rPr>
      <w:rFonts w:ascii="宋体" w:hAnsi="宋体" w:cs="宋体"/>
      <w:kern w:val="0"/>
      <w:sz w:val="28"/>
      <w:szCs w:val="24"/>
    </w:rPr>
  </w:style>
  <w:style w:type="paragraph" w:styleId="12">
    <w:name w:val="annotation subject"/>
    <w:basedOn w:val="5"/>
    <w:next w:val="5"/>
    <w:link w:val="59"/>
    <w:semiHidden/>
    <w:qFormat/>
    <w:uiPriority w:val="99"/>
    <w:pPr>
      <w:widowControl w:val="0"/>
    </w:pPr>
    <w:rPr>
      <w:rFonts w:ascii="Calibri" w:hAnsi="Calibri"/>
      <w:b/>
      <w:bCs/>
      <w:kern w:val="2"/>
      <w:sz w:val="21"/>
      <w:szCs w:val="22"/>
    </w:rPr>
  </w:style>
  <w:style w:type="table" w:styleId="14">
    <w:name w:val="Table Grid"/>
    <w:basedOn w:val="1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styleId="16">
    <w:name w:val="FollowedHyperlink"/>
    <w:basedOn w:val="15"/>
    <w:unhideWhenUsed/>
    <w:qFormat/>
    <w:uiPriority w:val="99"/>
    <w:rPr>
      <w:color w:val="800080"/>
      <w:u w:val="single"/>
    </w:rPr>
  </w:style>
  <w:style w:type="character" w:styleId="17">
    <w:name w:val="Hyperlink"/>
    <w:unhideWhenUsed/>
    <w:qFormat/>
    <w:uiPriority w:val="99"/>
    <w:rPr>
      <w:color w:val="0000FF"/>
      <w:u w:val="single"/>
    </w:rPr>
  </w:style>
  <w:style w:type="character" w:styleId="18">
    <w:name w:val="annotation reference"/>
    <w:basedOn w:val="15"/>
    <w:semiHidden/>
    <w:qFormat/>
    <w:uiPriority w:val="99"/>
    <w:rPr>
      <w:rFonts w:cs="Times New Roman"/>
      <w:sz w:val="21"/>
      <w:szCs w:val="21"/>
    </w:rPr>
  </w:style>
  <w:style w:type="paragraph" w:customStyle="1" w:styleId="19">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1">
    <w:name w:val="注解（小四，楷体）"/>
    <w:basedOn w:val="1"/>
    <w:link w:val="51"/>
    <w:qFormat/>
    <w:uiPriority w:val="0"/>
    <w:pPr>
      <w:widowControl/>
      <w:contextualSpacing/>
      <w:jc w:val="left"/>
    </w:pPr>
    <w:rPr>
      <w:rFonts w:ascii="楷体" w:hAnsi="楷体" w:eastAsia="楷体"/>
      <w:kern w:val="0"/>
      <w:sz w:val="24"/>
      <w:szCs w:val="24"/>
    </w:rPr>
  </w:style>
  <w:style w:type="paragraph" w:customStyle="1" w:styleId="22">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styleId="23">
    <w:name w:val="List Paragraph"/>
    <w:basedOn w:val="1"/>
    <w:qFormat/>
    <w:uiPriority w:val="34"/>
    <w:pPr>
      <w:widowControl/>
      <w:ind w:firstLine="420" w:firstLineChars="200"/>
      <w:jc w:val="left"/>
    </w:pPr>
    <w:rPr>
      <w:rFonts w:ascii="宋体" w:hAnsi="宋体" w:cs="宋体"/>
      <w:kern w:val="0"/>
      <w:sz w:val="28"/>
      <w:szCs w:val="24"/>
    </w:rPr>
  </w:style>
  <w:style w:type="paragraph" w:customStyle="1" w:styleId="2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25">
    <w:name w:val="font9"/>
    <w:basedOn w:val="1"/>
    <w:qFormat/>
    <w:uiPriority w:val="0"/>
    <w:pPr>
      <w:widowControl/>
      <w:spacing w:before="100" w:beforeAutospacing="1" w:after="100" w:afterAutospacing="1"/>
      <w:jc w:val="left"/>
    </w:pPr>
    <w:rPr>
      <w:rFonts w:ascii="宋体" w:hAnsi="宋体" w:cs="宋体"/>
      <w:kern w:val="0"/>
      <w:sz w:val="22"/>
    </w:rPr>
  </w:style>
  <w:style w:type="paragraph" w:customStyle="1" w:styleId="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2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1">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2">
    <w:name w:val="_Style 33"/>
    <w:unhideWhenUsed/>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3">
    <w:name w:val="xl7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4">
    <w:name w:val="xl8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6">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left"/>
    </w:pPr>
    <w:rPr>
      <w:rFonts w:ascii="宋体" w:hAnsi="宋体" w:cs="宋体"/>
      <w:kern w:val="0"/>
      <w:sz w:val="24"/>
      <w:szCs w:val="24"/>
    </w:rPr>
  </w:style>
  <w:style w:type="paragraph" w:customStyle="1" w:styleId="37">
    <w:name w:val="font5"/>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3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CCE8CF"/>
      <w:spacing w:before="100" w:beforeAutospacing="1" w:after="100" w:afterAutospacing="1"/>
      <w:jc w:val="center"/>
    </w:pPr>
    <w:rPr>
      <w:rFonts w:ascii="宋体" w:hAnsi="宋体" w:cs="宋体"/>
      <w:kern w:val="0"/>
      <w:sz w:val="24"/>
      <w:szCs w:val="24"/>
    </w:rPr>
  </w:style>
  <w:style w:type="paragraph" w:customStyle="1" w:styleId="39">
    <w:name w:val="xl88"/>
    <w:basedOn w:val="1"/>
    <w:qFormat/>
    <w:uiPriority w:val="0"/>
    <w:pPr>
      <w:widowControl/>
      <w:shd w:val="clear" w:color="000000" w:fill="CCE8CF"/>
      <w:spacing w:before="100" w:beforeAutospacing="1" w:after="100" w:afterAutospacing="1"/>
      <w:jc w:val="left"/>
    </w:pPr>
    <w:rPr>
      <w:rFonts w:ascii="宋体" w:hAnsi="宋体" w:cs="宋体"/>
      <w:kern w:val="0"/>
      <w:sz w:val="24"/>
      <w:szCs w:val="24"/>
    </w:rPr>
  </w:style>
  <w:style w:type="paragraph" w:customStyle="1" w:styleId="40">
    <w:name w:val="font7"/>
    <w:basedOn w:val="1"/>
    <w:qFormat/>
    <w:uiPriority w:val="0"/>
    <w:pPr>
      <w:widowControl/>
      <w:spacing w:before="100" w:beforeAutospacing="1" w:after="100" w:afterAutospacing="1"/>
      <w:jc w:val="left"/>
    </w:pPr>
    <w:rPr>
      <w:rFonts w:ascii="宋体" w:hAnsi="宋体" w:cs="宋体"/>
      <w:kern w:val="0"/>
      <w:sz w:val="22"/>
    </w:rPr>
  </w:style>
  <w:style w:type="paragraph" w:customStyle="1" w:styleId="4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styleId="42">
    <w:name w:val="No Spacing"/>
    <w:link w:val="54"/>
    <w:qFormat/>
    <w:uiPriority w:val="1"/>
    <w:rPr>
      <w:rFonts w:ascii="Calibri" w:hAnsi="Calibri" w:eastAsia="宋体" w:cs="Times New Roman"/>
      <w:sz w:val="22"/>
      <w:szCs w:val="22"/>
      <w:lang w:val="en-US" w:eastAsia="zh-CN" w:bidi="ar-SA"/>
    </w:rPr>
  </w:style>
  <w:style w:type="paragraph" w:customStyle="1" w:styleId="43">
    <w:name w:val="xl8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45">
    <w:name w:val="xl8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8">
    <w:name w:val="表格（小四，宋体）"/>
    <w:basedOn w:val="1"/>
    <w:link w:val="53"/>
    <w:qFormat/>
    <w:uiPriority w:val="0"/>
    <w:pPr>
      <w:widowControl/>
      <w:contextualSpacing/>
      <w:jc w:val="left"/>
    </w:pPr>
    <w:rPr>
      <w:rFonts w:ascii="宋体" w:hAnsi="宋体"/>
      <w:kern w:val="0"/>
      <w:sz w:val="24"/>
      <w:szCs w:val="24"/>
    </w:rPr>
  </w:style>
  <w:style w:type="character" w:customStyle="1" w:styleId="49">
    <w:name w:val="页眉 字符"/>
    <w:basedOn w:val="15"/>
    <w:link w:val="9"/>
    <w:qFormat/>
    <w:locked/>
    <w:uiPriority w:val="99"/>
    <w:rPr>
      <w:rFonts w:cs="Times New Roman"/>
      <w:sz w:val="18"/>
      <w:szCs w:val="18"/>
    </w:rPr>
  </w:style>
  <w:style w:type="character" w:customStyle="1" w:styleId="50">
    <w:name w:val="标题 1 字符"/>
    <w:basedOn w:val="15"/>
    <w:link w:val="2"/>
    <w:qFormat/>
    <w:uiPriority w:val="9"/>
    <w:rPr>
      <w:rFonts w:ascii="宋体" w:hAnsi="宋体" w:cs="宋体"/>
      <w:b/>
      <w:bCs/>
      <w:kern w:val="36"/>
      <w:sz w:val="48"/>
      <w:szCs w:val="48"/>
    </w:rPr>
  </w:style>
  <w:style w:type="character" w:customStyle="1" w:styleId="51">
    <w:name w:val="注解（小四，楷体） Char"/>
    <w:link w:val="21"/>
    <w:qFormat/>
    <w:uiPriority w:val="0"/>
    <w:rPr>
      <w:rFonts w:ascii="楷体" w:hAnsi="楷体" w:eastAsia="楷体" w:cs="宋体"/>
      <w:sz w:val="24"/>
      <w:szCs w:val="24"/>
    </w:rPr>
  </w:style>
  <w:style w:type="character" w:customStyle="1" w:styleId="52">
    <w:name w:val="页脚 字符"/>
    <w:basedOn w:val="15"/>
    <w:link w:val="8"/>
    <w:qFormat/>
    <w:locked/>
    <w:uiPriority w:val="99"/>
    <w:rPr>
      <w:rFonts w:cs="Times New Roman"/>
      <w:sz w:val="18"/>
      <w:szCs w:val="18"/>
    </w:rPr>
  </w:style>
  <w:style w:type="character" w:customStyle="1" w:styleId="53">
    <w:name w:val="表格（小四，宋体） Char"/>
    <w:link w:val="48"/>
    <w:qFormat/>
    <w:uiPriority w:val="0"/>
    <w:rPr>
      <w:rFonts w:ascii="宋体" w:hAnsi="宋体" w:cs="宋体"/>
      <w:sz w:val="24"/>
      <w:szCs w:val="24"/>
    </w:rPr>
  </w:style>
  <w:style w:type="character" w:customStyle="1" w:styleId="54">
    <w:name w:val="无间隔 字符"/>
    <w:link w:val="42"/>
    <w:qFormat/>
    <w:uiPriority w:val="1"/>
    <w:rPr>
      <w:sz w:val="22"/>
      <w:szCs w:val="22"/>
      <w:lang w:bidi="ar-SA"/>
    </w:rPr>
  </w:style>
  <w:style w:type="character" w:customStyle="1" w:styleId="55">
    <w:name w:val="标题 2 字符"/>
    <w:basedOn w:val="15"/>
    <w:link w:val="3"/>
    <w:qFormat/>
    <w:uiPriority w:val="9"/>
    <w:rPr>
      <w:rFonts w:ascii="Cambria" w:hAnsi="Cambria" w:eastAsia="宋体" w:cs="Times New Roman"/>
      <w:b/>
      <w:bCs/>
      <w:kern w:val="2"/>
      <w:sz w:val="32"/>
      <w:szCs w:val="32"/>
    </w:rPr>
  </w:style>
  <w:style w:type="character" w:customStyle="1" w:styleId="56">
    <w:name w:val="标题 3 字符"/>
    <w:basedOn w:val="15"/>
    <w:link w:val="4"/>
    <w:qFormat/>
    <w:uiPriority w:val="9"/>
    <w:rPr>
      <w:b/>
      <w:bCs/>
      <w:kern w:val="2"/>
      <w:sz w:val="32"/>
      <w:szCs w:val="32"/>
    </w:rPr>
  </w:style>
  <w:style w:type="character" w:customStyle="1" w:styleId="57">
    <w:name w:val="批注框文本 字符"/>
    <w:basedOn w:val="15"/>
    <w:link w:val="7"/>
    <w:semiHidden/>
    <w:qFormat/>
    <w:locked/>
    <w:uiPriority w:val="99"/>
    <w:rPr>
      <w:rFonts w:cs="Times New Roman"/>
      <w:sz w:val="18"/>
      <w:szCs w:val="18"/>
    </w:rPr>
  </w:style>
  <w:style w:type="character" w:customStyle="1" w:styleId="58">
    <w:name w:val="批注文字 字符"/>
    <w:basedOn w:val="15"/>
    <w:link w:val="5"/>
    <w:semiHidden/>
    <w:qFormat/>
    <w:locked/>
    <w:uiPriority w:val="99"/>
    <w:rPr>
      <w:rFonts w:ascii="Times New Roman" w:hAnsi="Times New Roman" w:eastAsia="宋体" w:cs="Times New Roman"/>
      <w:kern w:val="0"/>
      <w:sz w:val="20"/>
      <w:szCs w:val="20"/>
    </w:rPr>
  </w:style>
  <w:style w:type="character" w:customStyle="1" w:styleId="59">
    <w:name w:val="批注主题 字符"/>
    <w:basedOn w:val="58"/>
    <w:link w:val="12"/>
    <w:semiHidden/>
    <w:qFormat/>
    <w:locked/>
    <w:uiPriority w:val="99"/>
    <w:rPr>
      <w:rFonts w:ascii="Times New Roman" w:hAnsi="Times New Roman" w:eastAsia="宋体" w:cs="Times New Roman"/>
      <w:b/>
      <w:bCs/>
      <w:kern w:val="0"/>
      <w:sz w:val="20"/>
      <w:szCs w:val="20"/>
    </w:rPr>
  </w:style>
  <w:style w:type="paragraph" w:customStyle="1" w:styleId="60">
    <w:name w:val="条款正文"/>
    <w:basedOn w:val="1"/>
    <w:qFormat/>
    <w:uiPriority w:val="0"/>
    <w:pPr>
      <w:adjustRightInd w:val="0"/>
      <w:snapToGrid w:val="0"/>
      <w:ind w:left="840" w:leftChars="400" w:firstLine="420" w:firstLineChars="200"/>
    </w:pPr>
    <w:rPr>
      <w:rFonts w:ascii="Times New Roman" w:hAnsi="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943</Words>
  <Characters>5376</Characters>
  <Lines>44</Lines>
  <Paragraphs>12</Paragraphs>
  <TotalTime>0</TotalTime>
  <ScaleCrop>false</ScaleCrop>
  <LinksUpToDate>false</LinksUpToDate>
  <CharactersWithSpaces>6307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2013-07-18T08:12:00Z</dcterms:created>
  <dc:creator>朱丽芳</dc:creator>
  <cp:lastModifiedBy>高月</cp:lastModifiedBy>
  <dcterms:modified xsi:type="dcterms:W3CDTF">2023-06-20T10:05:30Z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