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17433">
      <w:pPr>
        <w:jc w:val="center"/>
        <w:rPr>
          <w:rFonts w:ascii="宋体" w:hAnsi="宋体" w:eastAsia="宋体"/>
          <w:b/>
          <w:sz w:val="28"/>
          <w:szCs w:val="28"/>
        </w:rPr>
      </w:pPr>
      <w:r>
        <w:rPr>
          <w:rFonts w:hint="eastAsia" w:ascii="宋体" w:hAnsi="宋体" w:eastAsia="宋体"/>
          <w:b/>
          <w:sz w:val="28"/>
          <w:szCs w:val="28"/>
        </w:rPr>
        <w:t>亚太财产保险有限公司</w:t>
      </w:r>
    </w:p>
    <w:p w14:paraId="12A400FA">
      <w:pPr>
        <w:jc w:val="center"/>
        <w:rPr>
          <w:rFonts w:ascii="宋体" w:hAnsi="宋体" w:eastAsia="宋体"/>
          <w:b/>
          <w:sz w:val="28"/>
          <w:szCs w:val="28"/>
        </w:rPr>
      </w:pPr>
      <w:r>
        <w:rPr>
          <w:rFonts w:hint="eastAsia" w:ascii="宋体" w:hAnsi="宋体" w:eastAsia="宋体"/>
          <w:b/>
          <w:sz w:val="28"/>
          <w:szCs w:val="28"/>
        </w:rPr>
        <w:t>附加旅行亲友慰问探望费用补偿保险条款</w:t>
      </w:r>
    </w:p>
    <w:p w14:paraId="74D1E545">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注册编号：C00003831922024040159661</w:t>
      </w:r>
    </w:p>
    <w:p w14:paraId="4EB3548D">
      <w:pPr>
        <w:pStyle w:val="11"/>
        <w:spacing w:line="360" w:lineRule="auto"/>
        <w:ind w:left="0" w:leftChars="0" w:firstLine="482"/>
        <w:rPr>
          <w:rFonts w:ascii="宋体" w:hAnsi="宋体"/>
          <w:b/>
          <w:sz w:val="24"/>
        </w:rPr>
      </w:pPr>
    </w:p>
    <w:p w14:paraId="31417AF3">
      <w:pPr>
        <w:spacing w:line="360" w:lineRule="auto"/>
        <w:jc w:val="center"/>
        <w:rPr>
          <w:rFonts w:ascii="宋体" w:hAnsi="宋体" w:eastAsia="宋体" w:cs="Times New Roman"/>
          <w:b/>
          <w:sz w:val="24"/>
          <w:szCs w:val="24"/>
        </w:rPr>
      </w:pPr>
      <w:bookmarkStart w:id="0" w:name="_GoBack"/>
      <w:r>
        <w:rPr>
          <w:rFonts w:hint="eastAsia" w:ascii="宋体" w:hAnsi="宋体" w:eastAsia="宋体" w:cs="Times New Roman"/>
          <w:b/>
          <w:sz w:val="24"/>
          <w:szCs w:val="24"/>
        </w:rPr>
        <w:t>总则</w:t>
      </w:r>
    </w:p>
    <w:bookmarkEnd w:id="0"/>
    <w:p w14:paraId="7DE698E9">
      <w:pPr>
        <w:pStyle w:val="11"/>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本附加险合同须附加于各种亚太财产保险有限公司旅行意外伤害保险（以下简称“主险合同”）使用。</w:t>
      </w:r>
    </w:p>
    <w:p w14:paraId="43E3BFB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p>
    <w:p w14:paraId="6F0B0A9E">
      <w:pPr>
        <w:pStyle w:val="11"/>
        <w:adjustRightInd/>
        <w:snapToGrid/>
        <w:spacing w:line="360" w:lineRule="auto"/>
        <w:ind w:left="0" w:leftChars="0" w:firstLine="482" w:firstLineChars="200"/>
        <w:rPr>
          <w:rFonts w:hint="eastAsia" w:ascii="黑体" w:hAnsi="黑体" w:eastAsia="黑体" w:cstheme="minorBidi"/>
          <w:b/>
          <w:sz w:val="24"/>
          <w:szCs w:val="22"/>
        </w:rPr>
      </w:pPr>
      <w:r>
        <w:rPr>
          <w:rFonts w:hint="eastAsia" w:ascii="黑体" w:hAnsi="黑体" w:eastAsia="黑体" w:cstheme="minorBidi"/>
          <w:b/>
          <w:sz w:val="24"/>
          <w:szCs w:val="22"/>
        </w:rPr>
        <w:t>主险合同效力终止，本附加险合同效力亦终止；主险合同无效，本附加险合同亦无效。主险合同与本附加险合同相抵触之处，以本附加险合同为准；本附加险合同未约定事项，以主险合同为准。</w:t>
      </w:r>
    </w:p>
    <w:p w14:paraId="42338E31">
      <w:pPr>
        <w:spacing w:line="360" w:lineRule="auto"/>
        <w:jc w:val="center"/>
        <w:rPr>
          <w:rFonts w:ascii="宋体" w:hAnsi="宋体" w:eastAsia="宋体" w:cs="Times New Roman"/>
          <w:sz w:val="24"/>
          <w:szCs w:val="24"/>
        </w:rPr>
      </w:pPr>
      <w:r>
        <w:rPr>
          <w:rFonts w:hint="eastAsia" w:ascii="宋体" w:hAnsi="宋体" w:eastAsia="宋体" w:cs="Times New Roman"/>
          <w:b/>
          <w:sz w:val="24"/>
          <w:szCs w:val="24"/>
        </w:rPr>
        <w:t>保险责任</w:t>
      </w:r>
    </w:p>
    <w:p w14:paraId="128BCF2B">
      <w:pPr>
        <w:pStyle w:val="3"/>
        <w:spacing w:after="0" w:line="360" w:lineRule="auto"/>
        <w:ind w:left="0" w:leftChars="0" w:firstLine="482" w:firstLineChars="200"/>
        <w:rPr>
          <w:rFonts w:ascii="宋体" w:hAnsi="宋体"/>
          <w:sz w:val="24"/>
        </w:rPr>
      </w:pPr>
      <w:r>
        <w:rPr>
          <w:rFonts w:hint="eastAsia" w:ascii="宋体" w:hAnsi="宋体"/>
          <w:b/>
          <w:sz w:val="24"/>
        </w:rPr>
        <w:t xml:space="preserve">第二条  </w:t>
      </w:r>
      <w:r>
        <w:rPr>
          <w:rFonts w:hint="eastAsia" w:ascii="宋体" w:hAnsi="宋体"/>
          <w:sz w:val="24"/>
        </w:rPr>
        <w:t>在保险期间内，若被保险人在旅行时遭受主险合同所约定的意外伤害事故或突发急性病，导致被保险人身故或经被保险人所在地的医生诊断必须住院，并且：</w:t>
      </w:r>
    </w:p>
    <w:p w14:paraId="18591772">
      <w:pPr>
        <w:pStyle w:val="3"/>
        <w:spacing w:after="0" w:line="360" w:lineRule="auto"/>
        <w:ind w:left="0" w:leftChars="0" w:firstLine="480" w:firstLineChars="200"/>
        <w:rPr>
          <w:rFonts w:ascii="宋体" w:hAnsi="宋体"/>
          <w:sz w:val="24"/>
        </w:rPr>
      </w:pPr>
      <w:r>
        <w:rPr>
          <w:rFonts w:hint="eastAsia" w:ascii="宋体" w:hAnsi="宋体"/>
          <w:sz w:val="24"/>
        </w:rPr>
        <w:t>（一）如在境外旅行，住院日数超过7日；</w:t>
      </w:r>
    </w:p>
    <w:p w14:paraId="5A0C68F9">
      <w:pPr>
        <w:pStyle w:val="3"/>
        <w:spacing w:after="0" w:line="360" w:lineRule="auto"/>
        <w:ind w:left="0" w:leftChars="0" w:firstLine="480" w:firstLineChars="200"/>
        <w:rPr>
          <w:rFonts w:ascii="宋体" w:hAnsi="宋体"/>
          <w:sz w:val="24"/>
        </w:rPr>
      </w:pPr>
      <w:r>
        <w:rPr>
          <w:rFonts w:hint="eastAsia" w:ascii="宋体" w:hAnsi="宋体"/>
          <w:sz w:val="24"/>
        </w:rPr>
        <w:t>（二）如在境内旅行，住院日数超过10日</w:t>
      </w:r>
      <w:r>
        <w:rPr>
          <w:rFonts w:hint="eastAsia" w:ascii="宋体" w:hAnsi="宋体"/>
          <w:sz w:val="24"/>
          <w:lang w:eastAsia="zh-CN"/>
        </w:rPr>
        <w:t>且</w:t>
      </w:r>
      <w:r>
        <w:rPr>
          <w:rFonts w:hint="eastAsia" w:ascii="宋体" w:hAnsi="宋体"/>
          <w:sz w:val="24"/>
        </w:rPr>
        <w:t>生活不能自理</w:t>
      </w:r>
      <w:r>
        <w:rPr>
          <w:rFonts w:hint="eastAsia" w:ascii="宋体" w:hAnsi="宋体"/>
          <w:sz w:val="24"/>
          <w:lang w:eastAsia="zh-CN"/>
        </w:rPr>
        <w:t>并</w:t>
      </w:r>
      <w:r>
        <w:rPr>
          <w:rFonts w:hint="eastAsia" w:ascii="宋体" w:hAnsi="宋体"/>
          <w:sz w:val="24"/>
        </w:rPr>
        <w:t>无其他成人照料的。</w:t>
      </w:r>
    </w:p>
    <w:p w14:paraId="3A4B7861">
      <w:pPr>
        <w:pStyle w:val="3"/>
        <w:spacing w:after="0" w:line="360" w:lineRule="auto"/>
        <w:ind w:left="0" w:leftChars="0" w:firstLine="480" w:firstLineChars="200"/>
        <w:rPr>
          <w:rFonts w:ascii="黑体" w:hAnsi="黑体" w:eastAsia="黑体"/>
          <w:b/>
          <w:sz w:val="24"/>
        </w:rPr>
      </w:pPr>
      <w:r>
        <w:rPr>
          <w:rFonts w:hint="eastAsia" w:ascii="宋体" w:hAnsi="宋体"/>
          <w:sz w:val="24"/>
        </w:rPr>
        <w:t>保险人对其一位成年亲友前往探望并照料所发生的下列合理且必要的费用，按照本附加险合同约定对以下一项或两项负赔偿责任，</w:t>
      </w:r>
      <w:r>
        <w:rPr>
          <w:rFonts w:hint="eastAsia" w:ascii="黑体" w:hAnsi="黑体" w:eastAsia="黑体"/>
          <w:b/>
          <w:sz w:val="24"/>
        </w:rPr>
        <w:t>但最高赔付金额以本附加险合载明的保险金额为限：</w:t>
      </w:r>
    </w:p>
    <w:p w14:paraId="6EC040D3">
      <w:pPr>
        <w:pStyle w:val="3"/>
        <w:tabs>
          <w:tab w:val="left" w:pos="851"/>
        </w:tabs>
        <w:spacing w:after="0" w:line="360" w:lineRule="auto"/>
        <w:ind w:left="0" w:leftChars="0" w:firstLine="480" w:firstLineChars="200"/>
        <w:rPr>
          <w:rFonts w:ascii="宋体" w:hAnsi="宋体"/>
          <w:sz w:val="24"/>
        </w:rPr>
      </w:pPr>
      <w:r>
        <w:rPr>
          <w:rFonts w:hint="eastAsia" w:ascii="宋体" w:hAnsi="宋体"/>
          <w:sz w:val="24"/>
        </w:rPr>
        <w:t>（一）探望人从其日常居住地直接前往被保险人所在地的往返经济舱机票、船票或火车票；和/或</w:t>
      </w:r>
    </w:p>
    <w:p w14:paraId="63F472E1">
      <w:pPr>
        <w:pStyle w:val="3"/>
        <w:tabs>
          <w:tab w:val="left" w:pos="851"/>
        </w:tabs>
        <w:spacing w:after="0" w:line="360" w:lineRule="auto"/>
        <w:ind w:left="0" w:leftChars="0" w:firstLine="480" w:firstLineChars="200"/>
        <w:rPr>
          <w:rFonts w:ascii="宋体" w:hAnsi="宋体"/>
          <w:sz w:val="24"/>
        </w:rPr>
      </w:pPr>
      <w:r>
        <w:rPr>
          <w:rFonts w:hint="eastAsia" w:ascii="宋体" w:hAnsi="宋体"/>
          <w:sz w:val="24"/>
        </w:rPr>
        <w:t>（二）照料被保险人期间的限于住院所在地的合理住宿费用（限三星级酒店标准间）及公共交通费用。</w:t>
      </w:r>
    </w:p>
    <w:p w14:paraId="57F89202">
      <w:pPr>
        <w:pStyle w:val="3"/>
        <w:tabs>
          <w:tab w:val="left" w:pos="851"/>
        </w:tabs>
        <w:spacing w:after="0" w:line="360" w:lineRule="auto"/>
        <w:ind w:left="0" w:leftChars="0" w:firstLine="480" w:firstLineChars="200"/>
        <w:rPr>
          <w:rFonts w:ascii="宋体" w:hAnsi="宋体"/>
          <w:sz w:val="24"/>
        </w:rPr>
      </w:pPr>
      <w:r>
        <w:rPr>
          <w:rFonts w:hint="eastAsia" w:ascii="宋体" w:hAnsi="宋体"/>
          <w:sz w:val="24"/>
        </w:rPr>
        <w:t>（三）处理被保险人遗体运送事宜期间的限于住院所在地的合理住宿费用（限三星级酒店标准间）及公共交通费用。</w:t>
      </w:r>
    </w:p>
    <w:p w14:paraId="73E7D617">
      <w:pPr>
        <w:pStyle w:val="11"/>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14:paraId="3EBDA30F">
      <w:pPr>
        <w:spacing w:line="360" w:lineRule="auto"/>
        <w:ind w:firstLine="482" w:firstLineChars="200"/>
        <w:rPr>
          <w:rFonts w:ascii="黑体" w:hAnsi="黑体" w:eastAsia="黑体"/>
          <w:sz w:val="24"/>
          <w:szCs w:val="24"/>
        </w:rPr>
      </w:pPr>
      <w:r>
        <w:rPr>
          <w:rFonts w:hint="eastAsia" w:ascii="黑体" w:hAnsi="黑体" w:eastAsia="黑体"/>
          <w:b/>
          <w:sz w:val="24"/>
        </w:rPr>
        <w:t xml:space="preserve">第三条  </w:t>
      </w:r>
      <w:r>
        <w:rPr>
          <w:rFonts w:hint="eastAsia" w:ascii="黑体" w:hAnsi="黑体" w:eastAsia="黑体"/>
          <w:b/>
          <w:sz w:val="24"/>
          <w:szCs w:val="24"/>
        </w:rPr>
        <w:t>因下列原因造成被保险人的任何损失和费用，保险人不承担赔偿责任：</w:t>
      </w:r>
    </w:p>
    <w:p w14:paraId="7FCA97BB">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（一）被保险人康复性治疗、物理治疗、安胎及分娩（包括剖腹产、流产及引产等）、妊娠、不孕不育；</w:t>
      </w:r>
    </w:p>
    <w:p w14:paraId="3A004904">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（二）因旅行前已罹患疾病的治疗；</w:t>
      </w:r>
    </w:p>
    <w:p w14:paraId="0A66E05D">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（三）因流行疫病或大规模流行疫病导致的治疗或预防发生的医疗；</w:t>
      </w:r>
    </w:p>
    <w:p w14:paraId="3CE2CCF8">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（四）因脊椎间盘突出症或错位的治疗；</w:t>
      </w:r>
    </w:p>
    <w:p w14:paraId="39ADD5D6">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（五）因避孕或绝育手术发生的治疗；</w:t>
      </w:r>
    </w:p>
    <w:p w14:paraId="579C4643">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（六）因药物过敏发生的治疗；</w:t>
      </w:r>
    </w:p>
    <w:p w14:paraId="09FAD69E">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（七）因扁桃腺、腺样体、疝气、女性生殖器官疾病的治疗或上述疾病导致的手术产生的治疗，但若为避免生命危险或健康永久性损伤而导致被保险人需立即接受的紧急治疗或手术</w:t>
      </w:r>
      <w:r>
        <w:rPr>
          <w:rFonts w:hint="eastAsia" w:ascii="黑体" w:hAnsi="黑体" w:eastAsia="黑体"/>
          <w:b/>
          <w:sz w:val="24"/>
          <w:szCs w:val="24"/>
          <w:lang w:eastAsia="zh-CN"/>
        </w:rPr>
        <w:t>除外</w:t>
      </w:r>
      <w:r>
        <w:rPr>
          <w:rFonts w:hint="eastAsia" w:ascii="黑体" w:hAnsi="黑体" w:eastAsia="黑体"/>
          <w:b/>
          <w:sz w:val="24"/>
          <w:szCs w:val="24"/>
        </w:rPr>
        <w:t>；</w:t>
      </w:r>
    </w:p>
    <w:p w14:paraId="0643723D">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（八）被保险人美容、整形、矫形术、非必须紧急性治疗的手术、心理咨</w:t>
      </w:r>
      <w:r>
        <w:rPr>
          <w:rFonts w:ascii="黑体" w:hAnsi="黑体" w:eastAsia="黑体"/>
          <w:b/>
          <w:sz w:val="24"/>
          <w:szCs w:val="24"/>
        </w:rPr>
        <w:t>询</w:t>
      </w:r>
      <w:r>
        <w:rPr>
          <w:rFonts w:hint="eastAsia" w:ascii="黑体" w:hAnsi="黑体" w:eastAsia="黑体"/>
          <w:b/>
          <w:sz w:val="24"/>
          <w:szCs w:val="24"/>
        </w:rPr>
        <w:t>及和角膜屈光成形手术；</w:t>
      </w:r>
    </w:p>
    <w:p w14:paraId="5C73C39F">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（九）被保险人健康护理</w:t>
      </w:r>
      <w:r>
        <w:rPr>
          <w:rFonts w:ascii="黑体" w:hAnsi="黑体" w:eastAsia="黑体"/>
          <w:b/>
          <w:sz w:val="24"/>
          <w:szCs w:val="24"/>
        </w:rPr>
        <w:t>(</w:t>
      </w:r>
      <w:r>
        <w:rPr>
          <w:rFonts w:hint="eastAsia" w:ascii="黑体" w:hAnsi="黑体" w:eastAsia="黑体"/>
          <w:b/>
          <w:sz w:val="24"/>
          <w:szCs w:val="24"/>
        </w:rPr>
        <w:t>含体检、健康体检、疗养、特别护理或静养</w:t>
      </w:r>
      <w:r>
        <w:rPr>
          <w:rFonts w:ascii="黑体" w:hAnsi="黑体" w:eastAsia="黑体"/>
          <w:b/>
          <w:sz w:val="24"/>
          <w:szCs w:val="24"/>
        </w:rPr>
        <w:t>)</w:t>
      </w:r>
      <w:r>
        <w:rPr>
          <w:rFonts w:hint="eastAsia" w:ascii="黑体" w:hAnsi="黑体" w:eastAsia="黑体"/>
          <w:b/>
          <w:sz w:val="24"/>
          <w:szCs w:val="24"/>
        </w:rPr>
        <w:t>等非治疗性的行为及</w:t>
      </w:r>
      <w:r>
        <w:rPr>
          <w:rFonts w:ascii="黑体" w:hAnsi="黑体" w:eastAsia="黑体"/>
          <w:b/>
          <w:sz w:val="24"/>
          <w:szCs w:val="24"/>
        </w:rPr>
        <w:t>无</w:t>
      </w:r>
      <w:r>
        <w:rPr>
          <w:rFonts w:hint="eastAsia" w:ascii="黑体" w:hAnsi="黑体" w:eastAsia="黑体"/>
          <w:b/>
          <w:sz w:val="24"/>
          <w:szCs w:val="24"/>
        </w:rPr>
        <w:t>客</w:t>
      </w:r>
      <w:r>
        <w:rPr>
          <w:rFonts w:ascii="黑体" w:hAnsi="黑体" w:eastAsia="黑体"/>
          <w:b/>
          <w:sz w:val="24"/>
          <w:szCs w:val="24"/>
        </w:rPr>
        <w:t>观</w:t>
      </w:r>
      <w:r>
        <w:rPr>
          <w:rFonts w:hint="eastAsia" w:ascii="黑体" w:hAnsi="黑体" w:eastAsia="黑体"/>
          <w:b/>
          <w:sz w:val="24"/>
          <w:szCs w:val="24"/>
        </w:rPr>
        <w:t>病征</w:t>
      </w:r>
      <w:r>
        <w:rPr>
          <w:rFonts w:ascii="黑体" w:hAnsi="黑体" w:eastAsia="黑体"/>
          <w:b/>
          <w:sz w:val="24"/>
          <w:szCs w:val="24"/>
        </w:rPr>
        <w:t>证</w:t>
      </w:r>
      <w:r>
        <w:rPr>
          <w:rFonts w:hint="eastAsia" w:ascii="黑体" w:hAnsi="黑体" w:eastAsia="黑体"/>
          <w:b/>
          <w:sz w:val="24"/>
          <w:szCs w:val="24"/>
        </w:rPr>
        <w:t>明其不健康及以捐献身体器官为目的的医疗行为；</w:t>
      </w:r>
    </w:p>
    <w:p w14:paraId="4EAE3069">
      <w:pPr>
        <w:tabs>
          <w:tab w:val="left" w:pos="1134"/>
        </w:tabs>
        <w:spacing w:line="360" w:lineRule="auto"/>
        <w:ind w:firstLine="482" w:firstLineChars="200"/>
        <w:rPr>
          <w:rFonts w:ascii="黑体" w:hAnsi="黑体" w:eastAsia="黑体"/>
          <w:b/>
          <w:sz w:val="24"/>
          <w:szCs w:val="24"/>
        </w:rPr>
      </w:pPr>
      <w:r>
        <w:rPr>
          <w:rFonts w:hint="eastAsia" w:ascii="黑体" w:hAnsi="黑体" w:eastAsia="黑体"/>
          <w:b/>
          <w:sz w:val="24"/>
          <w:szCs w:val="24"/>
        </w:rPr>
        <w:t>（十）被</w:t>
      </w:r>
      <w:r>
        <w:rPr>
          <w:rFonts w:ascii="黑体" w:hAnsi="黑体" w:eastAsia="黑体"/>
          <w:b/>
          <w:sz w:val="24"/>
          <w:szCs w:val="24"/>
        </w:rPr>
        <w:t>保险人</w:t>
      </w:r>
      <w:r>
        <w:rPr>
          <w:rFonts w:hint="eastAsia" w:ascii="黑体" w:hAnsi="黑体" w:eastAsia="黑体"/>
          <w:b/>
          <w:sz w:val="24"/>
          <w:szCs w:val="24"/>
        </w:rPr>
        <w:t>移植人工器官、洗牙、洁齿、验光、牙齿治疗或手术及镶补，但因意外伤害引起的一般牙齿治疗或手术除外；</w:t>
      </w:r>
    </w:p>
    <w:p w14:paraId="1C37AB35">
      <w:pPr>
        <w:tabs>
          <w:tab w:val="left" w:pos="1134"/>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（十一）被保险人因遗传性疾病，先天性畸形、变形或染色体异常的治疗和康复；</w:t>
      </w:r>
    </w:p>
    <w:p w14:paraId="7B16BCF2">
      <w:pPr>
        <w:tabs>
          <w:tab w:val="left" w:pos="1134"/>
        </w:tabs>
        <w:spacing w:line="360" w:lineRule="auto"/>
        <w:ind w:firstLine="482" w:firstLineChars="200"/>
        <w:rPr>
          <w:rFonts w:hint="eastAsia" w:ascii="黑体" w:hAnsi="黑体" w:eastAsia="黑体"/>
          <w:b/>
          <w:sz w:val="24"/>
          <w:szCs w:val="24"/>
        </w:rPr>
      </w:pPr>
      <w:r>
        <w:rPr>
          <w:rFonts w:hint="eastAsia" w:ascii="黑体" w:hAnsi="黑体" w:eastAsia="黑体"/>
          <w:b/>
          <w:kern w:val="0"/>
          <w:sz w:val="24"/>
          <w:szCs w:val="24"/>
        </w:rPr>
        <w:t>（十二）</w:t>
      </w:r>
      <w:r>
        <w:rPr>
          <w:rFonts w:hint="eastAsia" w:ascii="黑体" w:hAnsi="黑体" w:eastAsia="黑体"/>
          <w:b/>
          <w:sz w:val="24"/>
          <w:szCs w:val="24"/>
        </w:rPr>
        <w:t>被保险人已患有性传播疾病；</w:t>
      </w:r>
    </w:p>
    <w:p w14:paraId="2F385A0A">
      <w:pPr>
        <w:tabs>
          <w:tab w:val="left" w:pos="1134"/>
        </w:tabs>
        <w:spacing w:line="360" w:lineRule="auto"/>
        <w:ind w:firstLine="482" w:firstLineChars="200"/>
        <w:rPr>
          <w:rFonts w:hint="eastAsia" w:ascii="黑体" w:hAnsi="黑体" w:eastAsia="黑体"/>
          <w:b/>
          <w:kern w:val="0"/>
          <w:sz w:val="24"/>
          <w:szCs w:val="24"/>
          <w:lang w:eastAsia="zh-CN"/>
        </w:rPr>
      </w:pPr>
      <w:r>
        <w:rPr>
          <w:rFonts w:hint="eastAsia" w:ascii="黑体" w:hAnsi="黑体" w:eastAsia="黑体"/>
          <w:b/>
          <w:kern w:val="0"/>
          <w:sz w:val="24"/>
          <w:szCs w:val="24"/>
          <w:lang w:eastAsia="zh-CN"/>
        </w:rPr>
        <w:t>（十三）被保险</w:t>
      </w:r>
      <w:r>
        <w:rPr>
          <w:rFonts w:hint="eastAsia" w:ascii="黑体" w:hAnsi="黑体" w:eastAsia="黑体" w:cstheme="minorBidi"/>
          <w:b/>
          <w:bCs w:val="0"/>
          <w:color w:val="000000"/>
          <w:kern w:val="0"/>
          <w:sz w:val="24"/>
          <w:szCs w:val="24"/>
          <w:lang w:val="en-US" w:eastAsia="zh-CN" w:bidi="ar"/>
        </w:rPr>
        <w:t>人存在精神和行为障碍（以世界卫生组织颁布的《疾病和有关 健康问题的国际统计分类（ICD-10）》为准）</w:t>
      </w:r>
      <w:r>
        <w:rPr>
          <w:rFonts w:hint="eastAsia" w:ascii="黑体" w:hAnsi="黑体" w:eastAsia="黑体" w:cstheme="minorBidi"/>
          <w:b/>
          <w:bCs w:val="0"/>
          <w:kern w:val="0"/>
          <w:sz w:val="24"/>
          <w:szCs w:val="24"/>
          <w:lang w:val="en-US" w:eastAsia="zh-CN" w:bidi="ar"/>
        </w:rPr>
        <w:t>；</w:t>
      </w:r>
    </w:p>
    <w:p w14:paraId="7B06A601">
      <w:pPr>
        <w:tabs>
          <w:tab w:val="left" w:pos="1134"/>
        </w:tabs>
        <w:spacing w:line="360" w:lineRule="auto"/>
        <w:ind w:firstLine="482" w:firstLineChars="200"/>
        <w:rPr>
          <w:rFonts w:ascii="黑体" w:hAnsi="黑体" w:eastAsia="黑体"/>
          <w:b/>
          <w:sz w:val="24"/>
          <w:szCs w:val="24"/>
        </w:rPr>
      </w:pPr>
      <w:r>
        <w:rPr>
          <w:rFonts w:hint="eastAsia" w:ascii="黑体" w:hAnsi="黑体" w:eastAsia="黑体"/>
          <w:b/>
          <w:sz w:val="24"/>
          <w:szCs w:val="24"/>
        </w:rPr>
        <w:t>（十</w:t>
      </w:r>
      <w:r>
        <w:rPr>
          <w:rFonts w:hint="eastAsia" w:ascii="黑体" w:hAnsi="黑体" w:eastAsia="黑体"/>
          <w:b/>
          <w:sz w:val="24"/>
          <w:szCs w:val="24"/>
          <w:lang w:val="en-US" w:eastAsia="zh-CN"/>
        </w:rPr>
        <w:t>四</w:t>
      </w:r>
      <w:r>
        <w:rPr>
          <w:rFonts w:hint="eastAsia" w:ascii="黑体" w:hAnsi="黑体" w:eastAsia="黑体"/>
          <w:b/>
          <w:sz w:val="24"/>
          <w:szCs w:val="24"/>
        </w:rPr>
        <w:t>）</w:t>
      </w:r>
      <w:r>
        <w:rPr>
          <w:rFonts w:hint="eastAsia" w:ascii="黑体" w:hAnsi="黑体" w:eastAsia="黑体"/>
          <w:b/>
          <w:kern w:val="0"/>
          <w:sz w:val="24"/>
          <w:szCs w:val="24"/>
        </w:rPr>
        <w:t>既往症及其并发症。</w:t>
      </w:r>
    </w:p>
    <w:p w14:paraId="515540EF">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第四条  出现下列任一情形时，保险人不承担赔偿责任：</w:t>
      </w:r>
    </w:p>
    <w:p w14:paraId="0C3653D3">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（一）此次旅行之前已被有资质的</w:t>
      </w:r>
      <w:r>
        <w:rPr>
          <w:rFonts w:hint="eastAsia" w:ascii="黑体" w:hAnsi="黑体" w:eastAsia="黑体"/>
          <w:b/>
          <w:sz w:val="24"/>
          <w:szCs w:val="24"/>
          <w:lang w:val="en-US" w:eastAsia="zh-CN"/>
        </w:rPr>
        <w:t>执业</w:t>
      </w:r>
      <w:r>
        <w:rPr>
          <w:rFonts w:hint="eastAsia" w:ascii="黑体" w:hAnsi="黑体" w:eastAsia="黑体"/>
          <w:b/>
          <w:sz w:val="24"/>
          <w:szCs w:val="24"/>
        </w:rPr>
        <w:t>医师诊断身患绝症；</w:t>
      </w:r>
    </w:p>
    <w:p w14:paraId="522DCFFE">
      <w:pPr>
        <w:tabs>
          <w:tab w:val="left" w:pos="1134"/>
        </w:tabs>
        <w:spacing w:line="360" w:lineRule="auto"/>
        <w:ind w:firstLine="482" w:firstLineChars="200"/>
        <w:rPr>
          <w:rFonts w:ascii="黑体" w:hAnsi="黑体" w:eastAsia="黑体"/>
          <w:b/>
          <w:sz w:val="24"/>
          <w:szCs w:val="24"/>
        </w:rPr>
      </w:pPr>
      <w:r>
        <w:rPr>
          <w:rFonts w:hint="eastAsia" w:ascii="黑体" w:hAnsi="黑体" w:eastAsia="黑体"/>
          <w:b/>
          <w:sz w:val="24"/>
          <w:szCs w:val="24"/>
        </w:rPr>
        <w:t>（二）根据被保险人的主治医生或救援机构授权医生的意见，可以被合理延迟至被保险人返回原出发地后进行而被保险人坚持在当地进行的治疗或手术；</w:t>
      </w:r>
    </w:p>
    <w:p w14:paraId="0353C099">
      <w:pPr>
        <w:tabs>
          <w:tab w:val="left" w:pos="1134"/>
        </w:tabs>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（三）无当地医院出具原始费用收据或医疗证明。</w:t>
      </w:r>
    </w:p>
    <w:p w14:paraId="2D177603">
      <w:pPr>
        <w:tabs>
          <w:tab w:val="left" w:pos="1134"/>
        </w:tabs>
        <w:adjustRightInd w:val="0"/>
        <w:snapToGrid w:val="0"/>
        <w:spacing w:line="360" w:lineRule="auto"/>
        <w:ind w:firstLine="482" w:firstLineChars="200"/>
        <w:rPr>
          <w:rFonts w:hint="eastAsia" w:ascii="黑体" w:hAnsi="黑体" w:eastAsia="黑体"/>
          <w:b/>
          <w:sz w:val="24"/>
          <w:szCs w:val="24"/>
        </w:rPr>
      </w:pPr>
      <w:r>
        <w:rPr>
          <w:rFonts w:hint="eastAsia" w:ascii="黑体" w:hAnsi="黑体" w:eastAsia="黑体"/>
          <w:b/>
          <w:sz w:val="24"/>
          <w:szCs w:val="24"/>
        </w:rPr>
        <w:t>第五条  主险合同中所有责任免除条款，未列入本附加险合同保险责任的，</w:t>
      </w:r>
    </w:p>
    <w:p w14:paraId="109E7523">
      <w:pPr>
        <w:tabs>
          <w:tab w:val="left" w:pos="1134"/>
        </w:tabs>
        <w:adjustRightInd w:val="0"/>
        <w:snapToGrid w:val="0"/>
        <w:spacing w:line="360" w:lineRule="auto"/>
        <w:ind w:firstLine="0" w:firstLineChars="0"/>
        <w:rPr>
          <w:rFonts w:hint="eastAsia" w:ascii="黑体" w:hAnsi="黑体" w:eastAsia="黑体"/>
          <w:b/>
          <w:sz w:val="24"/>
          <w:szCs w:val="24"/>
        </w:rPr>
      </w:pPr>
      <w:r>
        <w:rPr>
          <w:rFonts w:hint="eastAsia" w:ascii="黑体" w:hAnsi="黑体" w:eastAsia="黑体"/>
          <w:b/>
          <w:sz w:val="24"/>
          <w:szCs w:val="24"/>
        </w:rPr>
        <w:t>均适用于本附加险合同。</w:t>
      </w:r>
    </w:p>
    <w:p w14:paraId="5D448E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保险金额</w:t>
      </w:r>
    </w:p>
    <w:p w14:paraId="40DE08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第六条  </w:t>
      </w:r>
      <w:r>
        <w:rPr>
          <w:rFonts w:hint="eastAsia" w:ascii="宋体" w:hAnsi="宋体" w:eastAsia="宋体" w:cs="宋体"/>
          <w:sz w:val="24"/>
          <w:szCs w:val="24"/>
        </w:rPr>
        <w:t>保险金额是保险人承担给付该被保险人保险金责任的最高限额。</w:t>
      </w:r>
      <w:r>
        <w:rPr>
          <w:rFonts w:hint="eastAsia" w:ascii="宋体" w:hAnsi="宋体" w:eastAsia="宋体" w:cs="宋体"/>
          <w:sz w:val="24"/>
          <w:szCs w:val="24"/>
          <w:lang w:val="en-US" w:eastAsia="zh-CN"/>
        </w:rPr>
        <w:t>本附加险合同的</w:t>
      </w:r>
      <w:r>
        <w:rPr>
          <w:rFonts w:hint="eastAsia" w:ascii="宋体" w:hAnsi="宋体" w:eastAsia="宋体" w:cs="宋体"/>
          <w:sz w:val="24"/>
          <w:szCs w:val="24"/>
        </w:rPr>
        <w:t>保险金额由投保人、保险人双方约定，并在保险单中载明。</w:t>
      </w:r>
    </w:p>
    <w:p w14:paraId="3FE4C46A">
      <w:pPr>
        <w:pStyle w:val="11"/>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14:paraId="234E3814">
      <w:pPr>
        <w:pStyle w:val="11"/>
        <w:adjustRightInd/>
        <w:snapToGrid/>
        <w:spacing w:line="360" w:lineRule="auto"/>
        <w:ind w:left="0" w:leftChars="0" w:firstLine="482"/>
        <w:rPr>
          <w:rFonts w:ascii="宋体" w:hAnsi="宋体"/>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 xml:space="preserve">条  </w:t>
      </w:r>
      <w:r>
        <w:rPr>
          <w:rFonts w:hint="eastAsia" w:ascii="宋体" w:hAnsi="宋体"/>
          <w:sz w:val="24"/>
        </w:rPr>
        <w:t>除另有约定外，本附加险合同的保险期间同主险合同一致。</w:t>
      </w:r>
    </w:p>
    <w:p w14:paraId="67EF72C6">
      <w:pPr>
        <w:pStyle w:val="11"/>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w:t>
      </w:r>
    </w:p>
    <w:p w14:paraId="477ABBCD">
      <w:pPr>
        <w:autoSpaceDE w:val="0"/>
        <w:autoSpaceDN w:val="0"/>
        <w:spacing w:line="360" w:lineRule="auto"/>
        <w:ind w:firstLine="482" w:firstLineChars="200"/>
        <w:jc w:val="left"/>
        <w:rPr>
          <w:rFonts w:ascii="黑体" w:hAnsi="黑体" w:eastAsia="黑体"/>
          <w:b/>
          <w:sz w:val="24"/>
          <w:szCs w:val="24"/>
        </w:rPr>
      </w:pPr>
      <w:r>
        <w:rPr>
          <w:rFonts w:hint="eastAsia" w:ascii="宋体" w:hAnsi="宋体" w:eastAsia="宋体" w:cs="TT8705o00"/>
          <w:b/>
          <w:kern w:val="0"/>
          <w:sz w:val="24"/>
          <w:szCs w:val="24"/>
        </w:rPr>
        <w:t>第</w:t>
      </w:r>
      <w:r>
        <w:rPr>
          <w:rFonts w:hint="eastAsia" w:ascii="宋体" w:hAnsi="宋体" w:eastAsia="宋体" w:cs="TT8705o00"/>
          <w:b/>
          <w:kern w:val="0"/>
          <w:sz w:val="24"/>
          <w:szCs w:val="24"/>
          <w:lang w:val="en-US" w:eastAsia="zh-CN"/>
        </w:rPr>
        <w:t>八</w:t>
      </w:r>
      <w:r>
        <w:rPr>
          <w:rFonts w:hint="eastAsia" w:ascii="宋体" w:hAnsi="宋体" w:eastAsia="宋体" w:cs="TT8705o00"/>
          <w:b/>
          <w:kern w:val="0"/>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w:t>
      </w:r>
      <w:r>
        <w:rPr>
          <w:rFonts w:hint="eastAsia" w:ascii="黑体" w:hAnsi="黑体" w:eastAsia="黑体"/>
          <w:b/>
          <w:sz w:val="24"/>
        </w:rPr>
        <w:t>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rPr>
        <w:t>，保险人对无法</w:t>
      </w:r>
      <w:r>
        <w:rPr>
          <w:rFonts w:hint="eastAsia" w:ascii="黑体" w:hAnsi="黑体" w:eastAsia="黑体"/>
          <w:b/>
          <w:sz w:val="24"/>
          <w:lang w:eastAsia="zh-CN"/>
        </w:rPr>
        <w:t>确定</w:t>
      </w:r>
      <w:r>
        <w:rPr>
          <w:rFonts w:hint="eastAsia" w:ascii="黑体" w:hAnsi="黑体" w:eastAsia="黑体"/>
          <w:b/>
          <w:sz w:val="24"/>
        </w:rPr>
        <w:t>部分不承担给付保险金的责任。</w:t>
      </w:r>
    </w:p>
    <w:p w14:paraId="2BA4AD8A">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sz w:val="24"/>
          <w:szCs w:val="24"/>
        </w:rPr>
        <w:t>1.保险金给付申请书；</w:t>
      </w:r>
    </w:p>
    <w:p w14:paraId="46E37B1B">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hint="eastAsia" w:ascii="宋体" w:hAnsi="宋体" w:eastAsia="宋体" w:cs="TT8705o00"/>
          <w:kern w:val="0"/>
          <w:sz w:val="24"/>
          <w:szCs w:val="24"/>
        </w:rPr>
        <w:t>2.保险单或保险凭证；</w:t>
      </w:r>
    </w:p>
    <w:p w14:paraId="3728DED8">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hint="eastAsia" w:ascii="宋体" w:hAnsi="宋体" w:eastAsia="宋体" w:cs="TT8705o00"/>
          <w:kern w:val="0"/>
          <w:sz w:val="24"/>
          <w:szCs w:val="24"/>
        </w:rPr>
        <w:t>3.保险金申请人</w:t>
      </w:r>
      <w:r>
        <w:rPr>
          <w:rFonts w:ascii="宋体" w:hAnsi="宋体" w:eastAsia="宋体" w:cs="TT8705o00"/>
          <w:kern w:val="0"/>
          <w:sz w:val="24"/>
          <w:szCs w:val="24"/>
        </w:rPr>
        <w:t>的</w:t>
      </w:r>
      <w:r>
        <w:rPr>
          <w:rFonts w:hint="eastAsia" w:ascii="宋体" w:hAnsi="宋体" w:eastAsia="宋体" w:cs="TT8705o00"/>
          <w:kern w:val="0"/>
          <w:sz w:val="24"/>
          <w:szCs w:val="24"/>
          <w:lang w:val="en-US" w:eastAsia="zh-CN"/>
        </w:rPr>
        <w:t>有效</w:t>
      </w:r>
      <w:r>
        <w:rPr>
          <w:rFonts w:ascii="宋体" w:hAnsi="宋体" w:eastAsia="宋体" w:cs="TT8705o00"/>
          <w:kern w:val="0"/>
          <w:sz w:val="24"/>
          <w:szCs w:val="24"/>
        </w:rPr>
        <w:t>身份证明；</w:t>
      </w:r>
    </w:p>
    <w:p w14:paraId="08D7082D">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4</w:t>
      </w:r>
      <w:r>
        <w:rPr>
          <w:rFonts w:hint="eastAsia" w:ascii="宋体" w:hAnsi="宋体" w:eastAsia="宋体" w:cs="TT8705o00"/>
          <w:kern w:val="0"/>
          <w:sz w:val="24"/>
          <w:szCs w:val="24"/>
        </w:rPr>
        <w:t>.被保险人</w:t>
      </w:r>
      <w:r>
        <w:rPr>
          <w:rFonts w:hint="eastAsia" w:ascii="宋体" w:hAnsi="宋体" w:eastAsia="宋体" w:cs="TT8705o01"/>
          <w:kern w:val="0"/>
          <w:sz w:val="24"/>
          <w:szCs w:val="24"/>
          <w:lang w:eastAsia="zh-CN"/>
        </w:rPr>
        <w:t>的有效身份证明</w:t>
      </w:r>
      <w:r>
        <w:rPr>
          <w:rFonts w:hint="eastAsia" w:ascii="宋体" w:hAnsi="宋体" w:eastAsia="宋体" w:cs="TT8705o00"/>
          <w:kern w:val="0"/>
          <w:sz w:val="24"/>
          <w:szCs w:val="24"/>
        </w:rPr>
        <w:t>；</w:t>
      </w:r>
    </w:p>
    <w:p w14:paraId="160E1092">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5</w:t>
      </w:r>
      <w:r>
        <w:rPr>
          <w:rFonts w:hint="eastAsia" w:ascii="宋体" w:hAnsi="宋体" w:eastAsia="宋体" w:cs="TT8705o00"/>
          <w:kern w:val="0"/>
          <w:sz w:val="24"/>
          <w:szCs w:val="24"/>
        </w:rPr>
        <w:t>.被保险人</w:t>
      </w:r>
      <w:r>
        <w:rPr>
          <w:rFonts w:hint="eastAsia" w:ascii="宋体" w:hAnsi="宋体" w:eastAsia="宋体" w:cs="TT8705o01"/>
          <w:kern w:val="0"/>
          <w:sz w:val="24"/>
          <w:szCs w:val="24"/>
        </w:rPr>
        <w:t>与</w:t>
      </w:r>
      <w:r>
        <w:rPr>
          <w:rFonts w:hint="eastAsia" w:ascii="宋体" w:hAnsi="宋体" w:eastAsia="宋体" w:cs="TT8705o00"/>
          <w:kern w:val="0"/>
          <w:sz w:val="24"/>
          <w:szCs w:val="24"/>
        </w:rPr>
        <w:t>探望人的</w:t>
      </w:r>
      <w:r>
        <w:rPr>
          <w:rFonts w:hint="eastAsia" w:ascii="宋体" w:hAnsi="宋体" w:eastAsia="宋体" w:cs="TT8705o01"/>
          <w:kern w:val="0"/>
          <w:sz w:val="24"/>
          <w:szCs w:val="24"/>
        </w:rPr>
        <w:t>关</w:t>
      </w:r>
      <w:r>
        <w:rPr>
          <w:rFonts w:hint="eastAsia" w:ascii="宋体" w:hAnsi="宋体" w:eastAsia="宋体" w:cs="TT8705o00"/>
          <w:kern w:val="0"/>
          <w:sz w:val="24"/>
          <w:szCs w:val="24"/>
        </w:rPr>
        <w:t>系证明；</w:t>
      </w:r>
    </w:p>
    <w:p w14:paraId="008C6912">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6</w:t>
      </w:r>
      <w:r>
        <w:rPr>
          <w:rFonts w:hint="eastAsia" w:ascii="宋体" w:hAnsi="宋体" w:eastAsia="宋体" w:cs="TT8705o00"/>
          <w:kern w:val="0"/>
          <w:sz w:val="24"/>
          <w:szCs w:val="24"/>
        </w:rPr>
        <w:t>.探望人的住宿费用及公共交通费用的</w:t>
      </w:r>
      <w:r>
        <w:rPr>
          <w:rFonts w:hint="eastAsia" w:ascii="宋体" w:hAnsi="宋体" w:eastAsia="宋体" w:cs="TT8705o01"/>
          <w:kern w:val="0"/>
          <w:sz w:val="24"/>
          <w:szCs w:val="24"/>
        </w:rPr>
        <w:t>清</w:t>
      </w:r>
      <w:r>
        <w:rPr>
          <w:rFonts w:hint="eastAsia" w:ascii="宋体" w:hAnsi="宋体" w:eastAsia="宋体" w:cs="TT8705o00"/>
          <w:kern w:val="0"/>
          <w:sz w:val="24"/>
          <w:szCs w:val="24"/>
        </w:rPr>
        <w:t>单及发票</w:t>
      </w:r>
      <w:r>
        <w:rPr>
          <w:rFonts w:hint="eastAsia" w:ascii="宋体" w:hAnsi="宋体" w:eastAsia="宋体" w:cs="TT8705o01"/>
          <w:kern w:val="0"/>
          <w:sz w:val="24"/>
          <w:szCs w:val="24"/>
        </w:rPr>
        <w:t>原件</w:t>
      </w:r>
      <w:r>
        <w:rPr>
          <w:rFonts w:hint="eastAsia" w:ascii="宋体" w:hAnsi="宋体" w:eastAsia="宋体" w:cs="TT8705o00"/>
          <w:kern w:val="0"/>
          <w:sz w:val="24"/>
          <w:szCs w:val="24"/>
        </w:rPr>
        <w:t>；</w:t>
      </w:r>
    </w:p>
    <w:p w14:paraId="4B95E739">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sz w:val="24"/>
          <w:szCs w:val="24"/>
        </w:rPr>
        <w:t>7</w:t>
      </w:r>
      <w:r>
        <w:rPr>
          <w:rFonts w:hint="eastAsia" w:ascii="宋体" w:hAnsi="宋体" w:eastAsia="宋体"/>
          <w:sz w:val="24"/>
          <w:szCs w:val="24"/>
        </w:rPr>
        <w:t>.探望人往返机票或船票或火车票的发票或收据原件及登机牌原件</w:t>
      </w:r>
      <w:r>
        <w:rPr>
          <w:rFonts w:hint="eastAsia" w:ascii="宋体" w:hAnsi="宋体" w:eastAsia="宋体" w:cs="TT8705o00"/>
          <w:kern w:val="0"/>
          <w:sz w:val="24"/>
          <w:szCs w:val="24"/>
        </w:rPr>
        <w:t>；</w:t>
      </w:r>
    </w:p>
    <w:p w14:paraId="68E40BB4">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8</w:t>
      </w:r>
      <w:r>
        <w:rPr>
          <w:rFonts w:hint="eastAsia" w:ascii="宋体" w:hAnsi="宋体" w:eastAsia="宋体" w:cs="TT8705o00"/>
          <w:kern w:val="0"/>
          <w:sz w:val="24"/>
          <w:szCs w:val="24"/>
        </w:rPr>
        <w:t>.医院出具的医疗诊断证明、</w:t>
      </w:r>
      <w:r>
        <w:rPr>
          <w:rFonts w:hint="eastAsia" w:ascii="宋体" w:hAnsi="宋体" w:eastAsia="宋体" w:cs="TT8705o01"/>
          <w:kern w:val="0"/>
          <w:sz w:val="24"/>
          <w:szCs w:val="24"/>
          <w:lang w:eastAsia="zh-CN"/>
        </w:rPr>
        <w:t>住院病历</w:t>
      </w:r>
      <w:r>
        <w:rPr>
          <w:rFonts w:hint="eastAsia" w:ascii="宋体" w:hAnsi="宋体" w:eastAsia="宋体" w:cs="TT8705o00"/>
          <w:kern w:val="0"/>
          <w:sz w:val="24"/>
          <w:szCs w:val="24"/>
        </w:rPr>
        <w:t>、医</w:t>
      </w:r>
      <w:r>
        <w:rPr>
          <w:rFonts w:hint="eastAsia" w:ascii="宋体" w:hAnsi="宋体" w:eastAsia="宋体" w:cs="TT8705o01"/>
          <w:kern w:val="0"/>
          <w:sz w:val="24"/>
          <w:szCs w:val="24"/>
        </w:rPr>
        <w:t>药</w:t>
      </w:r>
      <w:r>
        <w:rPr>
          <w:rFonts w:hint="eastAsia" w:ascii="宋体" w:hAnsi="宋体" w:eastAsia="宋体" w:cs="TT8705o00"/>
          <w:kern w:val="0"/>
          <w:sz w:val="24"/>
          <w:szCs w:val="24"/>
        </w:rPr>
        <w:t>费</w:t>
      </w:r>
      <w:r>
        <w:rPr>
          <w:rFonts w:hint="eastAsia" w:ascii="宋体" w:hAnsi="宋体" w:eastAsia="宋体" w:cs="TT8705o00"/>
          <w:kern w:val="0"/>
          <w:sz w:val="24"/>
          <w:szCs w:val="24"/>
          <w:lang w:eastAsia="zh-CN"/>
        </w:rPr>
        <w:t>用</w:t>
      </w:r>
      <w:r>
        <w:rPr>
          <w:rFonts w:hint="eastAsia" w:ascii="宋体" w:hAnsi="宋体" w:eastAsia="宋体" w:cs="TT8705o01"/>
          <w:kern w:val="0"/>
          <w:sz w:val="24"/>
          <w:szCs w:val="24"/>
        </w:rPr>
        <w:t>原始</w:t>
      </w:r>
      <w:r>
        <w:rPr>
          <w:rFonts w:hint="eastAsia" w:ascii="宋体" w:hAnsi="宋体" w:eastAsia="宋体" w:cs="TT8705o00"/>
          <w:kern w:val="0"/>
          <w:sz w:val="24"/>
          <w:szCs w:val="24"/>
        </w:rPr>
        <w:t>单</w:t>
      </w:r>
      <w:r>
        <w:rPr>
          <w:rFonts w:hint="eastAsia" w:ascii="宋体" w:hAnsi="宋体" w:eastAsia="宋体" w:cs="TT8705o01"/>
          <w:kern w:val="0"/>
          <w:sz w:val="24"/>
          <w:szCs w:val="24"/>
        </w:rPr>
        <w:t>据</w:t>
      </w:r>
      <w:r>
        <w:rPr>
          <w:rFonts w:hint="eastAsia" w:ascii="宋体" w:hAnsi="宋体" w:eastAsia="宋体" w:cs="TT8705o01"/>
          <w:kern w:val="0"/>
          <w:sz w:val="24"/>
          <w:szCs w:val="24"/>
          <w:lang w:eastAsia="zh-CN"/>
        </w:rPr>
        <w:t>和明细清单</w:t>
      </w:r>
      <w:r>
        <w:rPr>
          <w:rFonts w:hint="eastAsia" w:ascii="宋体" w:hAnsi="宋体" w:eastAsia="宋体" w:cs="TT8705o00"/>
          <w:kern w:val="0"/>
          <w:sz w:val="24"/>
          <w:szCs w:val="24"/>
        </w:rPr>
        <w:t>；</w:t>
      </w:r>
    </w:p>
    <w:p w14:paraId="04213E79">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9.</w:t>
      </w:r>
      <w:r>
        <w:rPr>
          <w:rFonts w:hint="eastAsia" w:ascii="宋体" w:hAnsi="宋体" w:eastAsia="宋体" w:cs="TT8705o00"/>
          <w:kern w:val="0"/>
          <w:sz w:val="24"/>
          <w:szCs w:val="24"/>
        </w:rPr>
        <w:t>被保险人身故</w:t>
      </w:r>
      <w:r>
        <w:rPr>
          <w:rFonts w:ascii="宋体" w:hAnsi="宋体" w:eastAsia="宋体" w:cs="TT8705o00"/>
          <w:kern w:val="0"/>
          <w:sz w:val="24"/>
          <w:szCs w:val="24"/>
        </w:rPr>
        <w:t>的应</w:t>
      </w:r>
      <w:r>
        <w:rPr>
          <w:rFonts w:hint="eastAsia" w:ascii="宋体" w:hAnsi="宋体" w:eastAsia="宋体" w:cs="TT8705o00"/>
          <w:kern w:val="0"/>
          <w:sz w:val="24"/>
          <w:szCs w:val="24"/>
          <w:lang w:eastAsia="zh-CN"/>
        </w:rPr>
        <w:t>由</w:t>
      </w:r>
      <w:r>
        <w:rPr>
          <w:rFonts w:ascii="宋体" w:hAnsi="宋体" w:eastAsia="宋体" w:cs="TT8705o00"/>
          <w:kern w:val="0"/>
          <w:sz w:val="24"/>
          <w:szCs w:val="24"/>
        </w:rPr>
        <w:t>当地警方或医疗机构</w:t>
      </w:r>
      <w:r>
        <w:rPr>
          <w:rFonts w:hint="eastAsia" w:ascii="宋体" w:hAnsi="宋体" w:eastAsia="宋体" w:cs="TT8705o00"/>
          <w:kern w:val="0"/>
          <w:sz w:val="24"/>
          <w:szCs w:val="24"/>
          <w:lang w:eastAsia="zh-CN"/>
        </w:rPr>
        <w:t>或</w:t>
      </w:r>
      <w:r>
        <w:rPr>
          <w:rFonts w:hint="eastAsia" w:ascii="宋体" w:hAnsi="宋体" w:eastAsia="宋体"/>
          <w:sz w:val="24"/>
          <w:szCs w:val="21"/>
        </w:rPr>
        <w:t>中华人民共和国驻所在国使、领馆</w:t>
      </w:r>
      <w:r>
        <w:rPr>
          <w:rFonts w:ascii="宋体" w:hAnsi="宋体" w:eastAsia="宋体" w:cs="TT8705o00"/>
          <w:kern w:val="0"/>
          <w:sz w:val="24"/>
          <w:szCs w:val="24"/>
        </w:rPr>
        <w:t>出具</w:t>
      </w:r>
      <w:r>
        <w:rPr>
          <w:rFonts w:hint="eastAsia" w:ascii="宋体" w:hAnsi="宋体" w:eastAsia="宋体" w:cs="TT8705o00"/>
          <w:kern w:val="0"/>
          <w:sz w:val="24"/>
          <w:szCs w:val="24"/>
        </w:rPr>
        <w:t>死亡</w:t>
      </w:r>
      <w:r>
        <w:rPr>
          <w:rFonts w:hint="eastAsia" w:ascii="宋体" w:hAnsi="宋体" w:eastAsia="宋体" w:cs="TT8705o00"/>
          <w:kern w:val="0"/>
          <w:sz w:val="24"/>
          <w:szCs w:val="24"/>
          <w:lang w:eastAsia="zh-CN"/>
        </w:rPr>
        <w:t>原因</w:t>
      </w:r>
      <w:r>
        <w:rPr>
          <w:rFonts w:ascii="宋体" w:hAnsi="宋体" w:eastAsia="宋体" w:cs="TT8705o00"/>
          <w:kern w:val="0"/>
          <w:sz w:val="24"/>
          <w:szCs w:val="24"/>
        </w:rPr>
        <w:t>证明或验尸报告</w:t>
      </w:r>
      <w:r>
        <w:rPr>
          <w:rFonts w:hint="eastAsia" w:ascii="宋体" w:hAnsi="宋体" w:eastAsia="宋体" w:cs="TT8705o00"/>
          <w:kern w:val="0"/>
          <w:sz w:val="24"/>
          <w:szCs w:val="24"/>
          <w:lang w:eastAsia="zh-CN"/>
        </w:rPr>
        <w:t>，</w:t>
      </w:r>
      <w:r>
        <w:rPr>
          <w:rFonts w:ascii="宋体" w:hAnsi="宋体" w:eastAsia="宋体" w:cs="TT8705o00"/>
          <w:kern w:val="0"/>
          <w:sz w:val="24"/>
          <w:szCs w:val="24"/>
        </w:rPr>
        <w:t>；</w:t>
      </w:r>
    </w:p>
    <w:p w14:paraId="34B48ECA">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10</w:t>
      </w:r>
      <w:r>
        <w:rPr>
          <w:rFonts w:hint="eastAsia" w:ascii="宋体" w:hAnsi="宋体" w:eastAsia="宋体" w:cs="TT8705o00"/>
          <w:kern w:val="0"/>
          <w:sz w:val="24"/>
          <w:szCs w:val="24"/>
        </w:rPr>
        <w:t>.保险人</w:t>
      </w:r>
      <w:r>
        <w:rPr>
          <w:rFonts w:hint="eastAsia" w:ascii="宋体" w:hAnsi="宋体" w:eastAsia="宋体" w:cs="TT8705o01"/>
          <w:kern w:val="0"/>
          <w:sz w:val="24"/>
          <w:szCs w:val="24"/>
        </w:rPr>
        <w:t>认</w:t>
      </w:r>
      <w:r>
        <w:rPr>
          <w:rFonts w:hint="eastAsia" w:ascii="宋体" w:hAnsi="宋体" w:eastAsia="宋体" w:cs="TT8705o00"/>
          <w:kern w:val="0"/>
          <w:sz w:val="24"/>
          <w:szCs w:val="24"/>
        </w:rPr>
        <w:t>可的意外事故证明</w:t>
      </w:r>
      <w:r>
        <w:rPr>
          <w:rFonts w:hint="eastAsia" w:ascii="宋体" w:hAnsi="宋体" w:eastAsia="宋体" w:cs="TT8705o01"/>
          <w:kern w:val="0"/>
          <w:sz w:val="24"/>
          <w:szCs w:val="24"/>
        </w:rPr>
        <w:t>文件</w:t>
      </w:r>
      <w:r>
        <w:rPr>
          <w:rFonts w:hint="eastAsia" w:ascii="宋体" w:hAnsi="宋体" w:eastAsia="宋体" w:cs="TT8705o00"/>
          <w:kern w:val="0"/>
          <w:sz w:val="24"/>
          <w:szCs w:val="24"/>
        </w:rPr>
        <w:t>；</w:t>
      </w:r>
    </w:p>
    <w:p w14:paraId="01D05CB2">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11</w:t>
      </w:r>
      <w:r>
        <w:rPr>
          <w:rFonts w:hint="eastAsia" w:ascii="宋体" w:hAnsi="宋体" w:eastAsia="宋体" w:cs="TT8705o00"/>
          <w:kern w:val="0"/>
          <w:sz w:val="24"/>
          <w:szCs w:val="24"/>
        </w:rPr>
        <w:t>.其他</w:t>
      </w:r>
      <w:r>
        <w:rPr>
          <w:rFonts w:hint="eastAsia" w:ascii="宋体" w:hAnsi="宋体" w:eastAsia="宋体" w:cs="TT8705o01"/>
          <w:kern w:val="0"/>
          <w:sz w:val="24"/>
          <w:szCs w:val="24"/>
        </w:rPr>
        <w:t>与确认</w:t>
      </w:r>
      <w:r>
        <w:rPr>
          <w:rFonts w:hint="eastAsia" w:ascii="宋体" w:hAnsi="宋体" w:eastAsia="宋体" w:cs="TT8705o00"/>
          <w:kern w:val="0"/>
          <w:sz w:val="24"/>
          <w:szCs w:val="24"/>
        </w:rPr>
        <w:t>保险事故的性</w:t>
      </w:r>
      <w:r>
        <w:rPr>
          <w:rFonts w:hint="eastAsia" w:ascii="宋体" w:hAnsi="宋体" w:eastAsia="宋体" w:cs="TT8705o01"/>
          <w:kern w:val="0"/>
          <w:sz w:val="24"/>
          <w:szCs w:val="24"/>
        </w:rPr>
        <w:t>质</w:t>
      </w:r>
      <w:r>
        <w:rPr>
          <w:rFonts w:hint="eastAsia" w:ascii="宋体" w:hAnsi="宋体" w:eastAsia="宋体" w:cs="TT8705o00"/>
          <w:kern w:val="0"/>
          <w:sz w:val="24"/>
          <w:szCs w:val="24"/>
        </w:rPr>
        <w:t>、</w:t>
      </w:r>
      <w:r>
        <w:rPr>
          <w:rFonts w:hint="eastAsia" w:ascii="宋体" w:hAnsi="宋体" w:eastAsia="宋体" w:cs="TT8705o01"/>
          <w:kern w:val="0"/>
          <w:sz w:val="24"/>
          <w:szCs w:val="24"/>
        </w:rPr>
        <w:t>原</w:t>
      </w:r>
      <w:r>
        <w:rPr>
          <w:rFonts w:hint="eastAsia" w:ascii="宋体" w:hAnsi="宋体" w:eastAsia="宋体" w:cs="TT8705o00"/>
          <w:kern w:val="0"/>
          <w:sz w:val="24"/>
          <w:szCs w:val="24"/>
        </w:rPr>
        <w:t>因、</w:t>
      </w:r>
      <w:r>
        <w:rPr>
          <w:rFonts w:hint="eastAsia" w:ascii="宋体" w:hAnsi="宋体" w:eastAsia="宋体" w:cs="TT8705o01"/>
          <w:kern w:val="0"/>
          <w:sz w:val="24"/>
          <w:szCs w:val="24"/>
        </w:rPr>
        <w:t>损失程度</w:t>
      </w:r>
      <w:r>
        <w:rPr>
          <w:rFonts w:hint="eastAsia" w:ascii="宋体" w:hAnsi="宋体" w:eastAsia="宋体" w:cs="TT8705o00"/>
          <w:kern w:val="0"/>
          <w:sz w:val="24"/>
          <w:szCs w:val="24"/>
        </w:rPr>
        <w:t>等有</w:t>
      </w:r>
      <w:r>
        <w:rPr>
          <w:rFonts w:hint="eastAsia" w:ascii="宋体" w:hAnsi="宋体" w:eastAsia="宋体" w:cs="TT8705o01"/>
          <w:kern w:val="0"/>
          <w:sz w:val="24"/>
          <w:szCs w:val="24"/>
        </w:rPr>
        <w:t>关</w:t>
      </w:r>
      <w:r>
        <w:rPr>
          <w:rFonts w:hint="eastAsia" w:ascii="宋体" w:hAnsi="宋体" w:eastAsia="宋体" w:cs="TT8705o00"/>
          <w:kern w:val="0"/>
          <w:sz w:val="24"/>
          <w:szCs w:val="24"/>
        </w:rPr>
        <w:t>的证明和</w:t>
      </w:r>
      <w:r>
        <w:rPr>
          <w:rFonts w:hint="eastAsia" w:ascii="宋体" w:hAnsi="宋体" w:eastAsia="宋体" w:cs="TT8705o01"/>
          <w:kern w:val="0"/>
          <w:sz w:val="24"/>
          <w:szCs w:val="24"/>
        </w:rPr>
        <w:t>资</w:t>
      </w:r>
      <w:r>
        <w:rPr>
          <w:rFonts w:hint="eastAsia" w:ascii="宋体" w:hAnsi="宋体" w:eastAsia="宋体" w:cs="TT8705o00"/>
          <w:kern w:val="0"/>
          <w:sz w:val="24"/>
          <w:szCs w:val="24"/>
        </w:rPr>
        <w:t>料；</w:t>
      </w:r>
    </w:p>
    <w:p w14:paraId="2BEF9CB8">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hint="eastAsia" w:ascii="宋体" w:hAnsi="宋体" w:eastAsia="宋体" w:cs="TT8705o00"/>
          <w:kern w:val="0"/>
          <w:sz w:val="24"/>
          <w:szCs w:val="24"/>
        </w:rPr>
        <w:t>1</w:t>
      </w:r>
      <w:r>
        <w:rPr>
          <w:rFonts w:ascii="宋体" w:hAnsi="宋体" w:eastAsia="宋体" w:cs="TT8705o00"/>
          <w:kern w:val="0"/>
          <w:sz w:val="24"/>
          <w:szCs w:val="24"/>
        </w:rPr>
        <w:t>2</w:t>
      </w:r>
      <w:r>
        <w:rPr>
          <w:rFonts w:hint="eastAsia" w:ascii="宋体" w:hAnsi="宋体" w:eastAsia="宋体" w:cs="TT8705o00"/>
          <w:kern w:val="0"/>
          <w:sz w:val="24"/>
          <w:szCs w:val="24"/>
        </w:rPr>
        <w:t>.若是商务旅行，需被保险人的雇主提供的加盖公章的被保险人商务旅行的证明。</w:t>
      </w:r>
    </w:p>
    <w:p w14:paraId="712EAADB">
      <w:pPr>
        <w:autoSpaceDE w:val="0"/>
        <w:autoSpaceDN w:val="0"/>
        <w:spacing w:line="360" w:lineRule="auto"/>
        <w:ind w:firstLine="482" w:firstLineChars="200"/>
        <w:jc w:val="left"/>
        <w:rPr>
          <w:rFonts w:ascii="黑体" w:hAnsi="黑体" w:eastAsia="黑体" w:cs="TT8705o00"/>
          <w:b/>
          <w:kern w:val="0"/>
          <w:sz w:val="24"/>
          <w:szCs w:val="24"/>
        </w:rPr>
      </w:pPr>
      <w:r>
        <w:rPr>
          <w:rFonts w:hint="eastAsia" w:ascii="黑体" w:hAnsi="黑体" w:eastAsia="黑体" w:cs="TT8705o00"/>
          <w:b/>
          <w:kern w:val="0"/>
          <w:sz w:val="24"/>
          <w:szCs w:val="24"/>
        </w:rPr>
        <w:t>第</w:t>
      </w:r>
      <w:r>
        <w:rPr>
          <w:rFonts w:hint="eastAsia" w:ascii="黑体" w:hAnsi="黑体" w:eastAsia="黑体" w:cs="TT8705o00"/>
          <w:b/>
          <w:kern w:val="0"/>
          <w:sz w:val="24"/>
          <w:szCs w:val="24"/>
          <w:lang w:val="en-US" w:eastAsia="zh-CN"/>
        </w:rPr>
        <w:t>九</w:t>
      </w:r>
      <w:r>
        <w:rPr>
          <w:rFonts w:hint="eastAsia" w:ascii="黑体" w:hAnsi="黑体" w:eastAsia="黑体" w:cs="TT8705o00"/>
          <w:b/>
          <w:kern w:val="0"/>
          <w:sz w:val="24"/>
          <w:szCs w:val="24"/>
        </w:rPr>
        <w:t>条  所有本附加险合同的损失计算和保险金支付在涉及外国货币时，均折合人民币计算，并以人民币赔偿。有关汇率以探望人从居住地出发日的中国银行外汇</w:t>
      </w:r>
      <w:r>
        <w:rPr>
          <w:rFonts w:hint="eastAsia" w:ascii="黑体" w:hAnsi="黑体" w:eastAsia="黑体" w:cs="TT8705o00"/>
          <w:b/>
          <w:kern w:val="0"/>
          <w:sz w:val="24"/>
          <w:szCs w:val="24"/>
          <w:lang w:val="en-US" w:eastAsia="zh-CN"/>
        </w:rPr>
        <w:t>牌价</w:t>
      </w:r>
      <w:r>
        <w:rPr>
          <w:rFonts w:hint="eastAsia" w:ascii="黑体" w:hAnsi="黑体" w:eastAsia="黑体" w:cs="TT8705o00"/>
          <w:b/>
          <w:kern w:val="0"/>
          <w:sz w:val="24"/>
          <w:szCs w:val="24"/>
          <w:lang w:eastAsia="zh-CN"/>
        </w:rPr>
        <w:t>折算</w:t>
      </w:r>
      <w:r>
        <w:rPr>
          <w:rFonts w:hint="eastAsia" w:ascii="黑体" w:hAnsi="黑体" w:eastAsia="黑体" w:cs="TT8705o00"/>
          <w:b/>
          <w:kern w:val="0"/>
          <w:sz w:val="24"/>
          <w:szCs w:val="24"/>
        </w:rPr>
        <w:t>价为准。</w:t>
      </w:r>
    </w:p>
    <w:p w14:paraId="7B131CDC">
      <w:pPr>
        <w:autoSpaceDE w:val="0"/>
        <w:autoSpaceDN w:val="0"/>
        <w:spacing w:line="360" w:lineRule="auto"/>
        <w:ind w:firstLine="482" w:firstLineChars="200"/>
        <w:jc w:val="left"/>
        <w:rPr>
          <w:rFonts w:ascii="黑体" w:hAnsi="黑体" w:eastAsia="黑体" w:cs="TT8705o00"/>
          <w:kern w:val="0"/>
          <w:sz w:val="24"/>
          <w:szCs w:val="24"/>
        </w:rPr>
      </w:pPr>
      <w:r>
        <w:rPr>
          <w:rFonts w:hint="eastAsia" w:ascii="黑体" w:hAnsi="黑体" w:eastAsia="黑体" w:cs="TT8705o01"/>
          <w:b/>
          <w:kern w:val="0"/>
          <w:sz w:val="24"/>
          <w:szCs w:val="24"/>
        </w:rPr>
        <w:t>第</w:t>
      </w:r>
      <w:r>
        <w:rPr>
          <w:rFonts w:hint="eastAsia" w:ascii="黑体" w:hAnsi="黑体" w:eastAsia="黑体" w:cs="TT8705o01"/>
          <w:b/>
          <w:kern w:val="0"/>
          <w:sz w:val="24"/>
          <w:szCs w:val="24"/>
          <w:lang w:val="en-US" w:eastAsia="zh-CN"/>
        </w:rPr>
        <w:t>十</w:t>
      </w:r>
      <w:r>
        <w:rPr>
          <w:rFonts w:hint="eastAsia" w:ascii="黑体" w:hAnsi="黑体" w:eastAsia="黑体" w:cs="TT8705o01"/>
          <w:b/>
          <w:kern w:val="0"/>
          <w:sz w:val="24"/>
          <w:szCs w:val="24"/>
        </w:rPr>
        <w:t>条  若</w:t>
      </w:r>
      <w:r>
        <w:rPr>
          <w:rFonts w:hint="eastAsia" w:ascii="黑体" w:hAnsi="黑体" w:eastAsia="黑体" w:cs="TT8705o00"/>
          <w:b/>
          <w:kern w:val="0"/>
          <w:sz w:val="24"/>
          <w:szCs w:val="24"/>
        </w:rPr>
        <w:t>被保险人的</w:t>
      </w:r>
      <w:r>
        <w:rPr>
          <w:rFonts w:hint="eastAsia" w:ascii="黑体" w:hAnsi="黑体" w:eastAsia="黑体" w:cs="TT8705o01"/>
          <w:b/>
          <w:kern w:val="0"/>
          <w:sz w:val="24"/>
          <w:szCs w:val="24"/>
        </w:rPr>
        <w:t>损失</w:t>
      </w:r>
      <w:r>
        <w:rPr>
          <w:rFonts w:hint="eastAsia" w:ascii="黑体" w:hAnsi="黑体" w:eastAsia="黑体" w:cs="TT8705o00"/>
          <w:b/>
          <w:kern w:val="0"/>
          <w:sz w:val="24"/>
          <w:szCs w:val="24"/>
        </w:rPr>
        <w:t>可从其他</w:t>
      </w:r>
      <w:r>
        <w:rPr>
          <w:rFonts w:hint="eastAsia" w:ascii="黑体" w:hAnsi="黑体" w:eastAsia="黑体" w:cs="TT8705o01"/>
          <w:b/>
          <w:kern w:val="0"/>
          <w:sz w:val="24"/>
          <w:szCs w:val="24"/>
        </w:rPr>
        <w:t>途径</w:t>
      </w:r>
      <w:r>
        <w:rPr>
          <w:rFonts w:hint="eastAsia" w:ascii="黑体" w:hAnsi="黑体" w:eastAsia="黑体" w:cs="TT8705o00"/>
          <w:b/>
          <w:kern w:val="0"/>
          <w:sz w:val="24"/>
          <w:szCs w:val="24"/>
        </w:rPr>
        <w:t>或其他保险单</w:t>
      </w:r>
      <w:r>
        <w:rPr>
          <w:rFonts w:hint="eastAsia" w:ascii="黑体" w:hAnsi="黑体" w:eastAsia="黑体" w:cs="TT8705o01"/>
          <w:b/>
          <w:kern w:val="0"/>
          <w:sz w:val="24"/>
          <w:szCs w:val="24"/>
        </w:rPr>
        <w:t>得到</w:t>
      </w:r>
      <w:r>
        <w:rPr>
          <w:rFonts w:hint="eastAsia" w:ascii="黑体" w:hAnsi="黑体" w:eastAsia="黑体" w:cs="TT8705o00"/>
          <w:b/>
          <w:kern w:val="0"/>
          <w:sz w:val="24"/>
          <w:szCs w:val="24"/>
        </w:rPr>
        <w:t>赔偿的，被保险人应先向对</w:t>
      </w:r>
      <w:r>
        <w:rPr>
          <w:rFonts w:hint="eastAsia" w:ascii="黑体" w:hAnsi="黑体" w:eastAsia="黑体" w:cs="TT8705o01"/>
          <w:b/>
          <w:kern w:val="0"/>
          <w:sz w:val="24"/>
          <w:szCs w:val="24"/>
        </w:rPr>
        <w:t>方请求给</w:t>
      </w:r>
      <w:r>
        <w:rPr>
          <w:rFonts w:hint="eastAsia" w:ascii="黑体" w:hAnsi="黑体" w:eastAsia="黑体" w:cs="TT8705o00"/>
          <w:b/>
          <w:kern w:val="0"/>
          <w:sz w:val="24"/>
          <w:szCs w:val="24"/>
        </w:rPr>
        <w:t>付或</w:t>
      </w:r>
      <w:r>
        <w:rPr>
          <w:rFonts w:hint="eastAsia" w:ascii="黑体" w:hAnsi="黑体" w:eastAsia="黑体" w:cs="TT8705o01"/>
          <w:b/>
          <w:kern w:val="0"/>
          <w:sz w:val="24"/>
          <w:szCs w:val="24"/>
        </w:rPr>
        <w:t>者</w:t>
      </w:r>
      <w:r>
        <w:rPr>
          <w:rFonts w:hint="eastAsia" w:ascii="黑体" w:hAnsi="黑体" w:eastAsia="黑体" w:cs="TT8705o00"/>
          <w:b/>
          <w:kern w:val="0"/>
          <w:sz w:val="24"/>
          <w:szCs w:val="24"/>
        </w:rPr>
        <w:t>赔偿。保险人可</w:t>
      </w:r>
      <w:r>
        <w:rPr>
          <w:rFonts w:hint="eastAsia" w:ascii="黑体" w:hAnsi="黑体" w:eastAsia="黑体" w:cs="TT8705o01"/>
          <w:b/>
          <w:kern w:val="0"/>
          <w:sz w:val="24"/>
          <w:szCs w:val="24"/>
        </w:rPr>
        <w:t>根据</w:t>
      </w:r>
      <w:r>
        <w:rPr>
          <w:rFonts w:hint="eastAsia" w:ascii="黑体" w:hAnsi="黑体" w:eastAsia="黑体" w:cs="TT8705o00"/>
          <w:b/>
          <w:kern w:val="0"/>
          <w:sz w:val="24"/>
          <w:szCs w:val="24"/>
        </w:rPr>
        <w:t>有</w:t>
      </w:r>
      <w:r>
        <w:rPr>
          <w:rFonts w:hint="eastAsia" w:ascii="黑体" w:hAnsi="黑体" w:eastAsia="黑体" w:cs="TT8705o01"/>
          <w:b/>
          <w:kern w:val="0"/>
          <w:sz w:val="24"/>
          <w:szCs w:val="24"/>
        </w:rPr>
        <w:t>关</w:t>
      </w:r>
      <w:r>
        <w:rPr>
          <w:rFonts w:hint="eastAsia" w:ascii="黑体" w:hAnsi="黑体" w:eastAsia="黑体" w:cs="TT8705o00"/>
          <w:b/>
          <w:kern w:val="0"/>
          <w:sz w:val="24"/>
          <w:szCs w:val="24"/>
        </w:rPr>
        <w:t>单位或保险单承保公</w:t>
      </w:r>
      <w:r>
        <w:rPr>
          <w:rFonts w:hint="eastAsia" w:ascii="黑体" w:hAnsi="黑体" w:eastAsia="黑体" w:cs="TT8705o01"/>
          <w:b/>
          <w:kern w:val="0"/>
          <w:sz w:val="24"/>
          <w:szCs w:val="24"/>
        </w:rPr>
        <w:t>司</w:t>
      </w:r>
      <w:r>
        <w:rPr>
          <w:rFonts w:hint="eastAsia" w:ascii="黑体" w:hAnsi="黑体" w:eastAsia="黑体" w:cs="TT8705o00"/>
          <w:b/>
          <w:kern w:val="0"/>
          <w:sz w:val="24"/>
          <w:szCs w:val="24"/>
        </w:rPr>
        <w:t>出具的相</w:t>
      </w:r>
      <w:r>
        <w:rPr>
          <w:rFonts w:hint="eastAsia" w:ascii="黑体" w:hAnsi="黑体" w:eastAsia="黑体" w:cs="TT8705o01"/>
          <w:b/>
          <w:kern w:val="0"/>
          <w:sz w:val="24"/>
          <w:szCs w:val="24"/>
        </w:rPr>
        <w:t>关</w:t>
      </w:r>
      <w:r>
        <w:rPr>
          <w:rFonts w:hint="eastAsia" w:ascii="黑体" w:hAnsi="黑体" w:eastAsia="黑体" w:cs="TT8705o00"/>
          <w:b/>
          <w:kern w:val="0"/>
          <w:sz w:val="24"/>
          <w:szCs w:val="24"/>
        </w:rPr>
        <w:t>单证或</w:t>
      </w:r>
      <w:r>
        <w:rPr>
          <w:rFonts w:hint="eastAsia" w:ascii="黑体" w:hAnsi="黑体" w:eastAsia="黑体" w:cs="TT8705o01"/>
          <w:b/>
          <w:kern w:val="0"/>
          <w:sz w:val="24"/>
          <w:szCs w:val="24"/>
        </w:rPr>
        <w:t>给</w:t>
      </w:r>
      <w:r>
        <w:rPr>
          <w:rFonts w:hint="eastAsia" w:ascii="黑体" w:hAnsi="黑体" w:eastAsia="黑体" w:cs="TT8705o00"/>
          <w:b/>
          <w:kern w:val="0"/>
          <w:sz w:val="24"/>
          <w:szCs w:val="24"/>
        </w:rPr>
        <w:t>付保险金证明，在本</w:t>
      </w:r>
      <w:r>
        <w:rPr>
          <w:rFonts w:hint="eastAsia" w:ascii="黑体" w:hAnsi="黑体" w:eastAsia="黑体"/>
          <w:b/>
          <w:sz w:val="24"/>
          <w:szCs w:val="24"/>
        </w:rPr>
        <w:t>附加险合同</w:t>
      </w:r>
      <w:r>
        <w:rPr>
          <w:rFonts w:hint="eastAsia" w:ascii="黑体" w:hAnsi="黑体" w:eastAsia="黑体" w:cs="TT8705o00"/>
          <w:b/>
          <w:kern w:val="0"/>
          <w:sz w:val="24"/>
          <w:szCs w:val="24"/>
        </w:rPr>
        <w:t>的保险金额内</w:t>
      </w:r>
      <w:r>
        <w:rPr>
          <w:rFonts w:hint="eastAsia" w:ascii="黑体" w:hAnsi="黑体" w:eastAsia="黑体" w:cs="TT8705o01"/>
          <w:b/>
          <w:kern w:val="0"/>
          <w:sz w:val="24"/>
          <w:szCs w:val="24"/>
        </w:rPr>
        <w:t>仅</w:t>
      </w:r>
      <w:r>
        <w:rPr>
          <w:rFonts w:hint="eastAsia" w:ascii="黑体" w:hAnsi="黑体" w:eastAsia="黑体" w:cs="TT8705o00"/>
          <w:b/>
          <w:kern w:val="0"/>
          <w:sz w:val="24"/>
          <w:szCs w:val="24"/>
        </w:rPr>
        <w:t>承担被保险人除前</w:t>
      </w:r>
      <w:r>
        <w:rPr>
          <w:rFonts w:hint="eastAsia" w:ascii="黑体" w:hAnsi="黑体" w:eastAsia="黑体" w:cs="TT8705o01"/>
          <w:b/>
          <w:kern w:val="0"/>
          <w:sz w:val="24"/>
          <w:szCs w:val="24"/>
        </w:rPr>
        <w:t>述</w:t>
      </w:r>
      <w:r>
        <w:rPr>
          <w:rFonts w:hint="eastAsia" w:ascii="黑体" w:hAnsi="黑体" w:eastAsia="黑体" w:cs="TT8705o00"/>
          <w:b/>
          <w:kern w:val="0"/>
          <w:sz w:val="24"/>
          <w:szCs w:val="24"/>
        </w:rPr>
        <w:t>赔偿额之外</w:t>
      </w:r>
      <w:r>
        <w:rPr>
          <w:rFonts w:hint="eastAsia" w:ascii="黑体" w:hAnsi="黑体" w:eastAsia="黑体" w:cs="TT8705o01"/>
          <w:b/>
          <w:kern w:val="0"/>
          <w:sz w:val="24"/>
          <w:szCs w:val="24"/>
        </w:rPr>
        <w:t>剩余</w:t>
      </w:r>
      <w:r>
        <w:rPr>
          <w:rFonts w:hint="eastAsia" w:ascii="黑体" w:hAnsi="黑体" w:eastAsia="黑体" w:cs="TT8705o01"/>
          <w:b/>
          <w:kern w:val="0"/>
          <w:sz w:val="24"/>
          <w:szCs w:val="24"/>
          <w:lang w:eastAsia="zh-CN"/>
        </w:rPr>
        <w:t>属于保险责任范围内</w:t>
      </w:r>
      <w:r>
        <w:rPr>
          <w:rFonts w:hint="eastAsia" w:ascii="黑体" w:hAnsi="黑体" w:eastAsia="黑体" w:cs="TT8705o00"/>
          <w:b/>
          <w:kern w:val="0"/>
          <w:sz w:val="24"/>
          <w:szCs w:val="24"/>
        </w:rPr>
        <w:t>的赔偿责任。</w:t>
      </w:r>
    </w:p>
    <w:p w14:paraId="3A825205">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14:paraId="4E870EA4">
      <w:pPr>
        <w:spacing w:line="360" w:lineRule="auto"/>
        <w:ind w:firstLine="482" w:firstLineChars="200"/>
        <w:rPr>
          <w:rFonts w:ascii="宋体" w:hAnsi="宋体" w:eastAsia="宋体"/>
          <w:bCs/>
          <w:sz w:val="24"/>
          <w:szCs w:val="24"/>
        </w:rPr>
      </w:pPr>
      <w:r>
        <w:rPr>
          <w:rFonts w:hint="eastAsia" w:ascii="宋体" w:hAnsi="宋体" w:eastAsia="宋体"/>
          <w:b/>
          <w:bCs/>
          <w:sz w:val="24"/>
          <w:szCs w:val="24"/>
        </w:rPr>
        <w:t>突发急性病：</w:t>
      </w:r>
      <w:r>
        <w:rPr>
          <w:rFonts w:hint="eastAsia" w:ascii="宋体" w:hAnsi="宋体" w:eastAsia="宋体"/>
          <w:bCs/>
          <w:sz w:val="24"/>
          <w:szCs w:val="24"/>
        </w:rPr>
        <w:t>指被保险人遭受经临床医学诊断需进行紧急治疗以避免生命或健康永久性损伤的突发病症，且在本附加险合同生效之日前未曾接受治疗的急性疾病。</w:t>
      </w:r>
      <w:r>
        <w:rPr>
          <w:rFonts w:hint="eastAsia" w:ascii="黑体" w:hAnsi="黑体" w:eastAsia="黑体" w:cs="黑体"/>
          <w:b/>
          <w:bCs w:val="0"/>
          <w:sz w:val="24"/>
          <w:szCs w:val="24"/>
        </w:rPr>
        <w:t>突发急性病不包括投保前被保险人已患有的慢性病和慢性病的急性发作。</w:t>
      </w:r>
    </w:p>
    <w:p w14:paraId="1C4E8A44">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住院：</w:t>
      </w:r>
      <w:r>
        <w:rPr>
          <w:rFonts w:hint="eastAsia" w:ascii="宋体" w:hAnsi="宋体" w:eastAsia="宋体"/>
          <w:sz w:val="24"/>
          <w:szCs w:val="24"/>
        </w:rPr>
        <w:t>指被保险人入住医院之正式病房进行治疗，经医生根据临床诊断，必须正式办理入院手续且连续住院二十四小时以上，但不包括入住门诊观察室、家庭病床、其他挂床住院及不合理的住院。如被保险人因非医疗目的自行离开病房十二小时（含）以上，视为自动出院。</w:t>
      </w:r>
    </w:p>
    <w:p w14:paraId="5AAEA44A">
      <w:pPr>
        <w:spacing w:line="360" w:lineRule="auto"/>
        <w:ind w:firstLine="482" w:firstLineChars="200"/>
        <w:rPr>
          <w:rFonts w:ascii="宋体" w:hAnsi="宋体" w:eastAsia="宋体"/>
          <w:bCs/>
          <w:sz w:val="24"/>
          <w:szCs w:val="24"/>
        </w:rPr>
      </w:pPr>
      <w:r>
        <w:rPr>
          <w:rFonts w:hint="eastAsia" w:ascii="宋体" w:hAnsi="宋体" w:eastAsia="宋体"/>
          <w:b/>
          <w:bCs/>
          <w:sz w:val="24"/>
          <w:szCs w:val="24"/>
        </w:rPr>
        <w:t>住院日数：</w:t>
      </w:r>
      <w:r>
        <w:rPr>
          <w:rFonts w:hint="eastAsia" w:ascii="宋体" w:hAnsi="宋体" w:eastAsia="宋体"/>
          <w:bCs/>
          <w:sz w:val="24"/>
          <w:szCs w:val="24"/>
        </w:rPr>
        <w:t>指被保险人在医院住院部病房实际的住院治疗日数。住院满24小时为一日。</w:t>
      </w:r>
    </w:p>
    <w:p w14:paraId="2EEECF84">
      <w:pPr>
        <w:spacing w:line="360" w:lineRule="auto"/>
        <w:ind w:firstLine="482" w:firstLineChars="200"/>
        <w:rPr>
          <w:rFonts w:ascii="宋体" w:hAnsi="宋体" w:eastAsia="宋体"/>
          <w:sz w:val="24"/>
          <w:szCs w:val="24"/>
        </w:rPr>
      </w:pPr>
      <w:r>
        <w:rPr>
          <w:rFonts w:hint="eastAsia" w:ascii="宋体" w:hAnsi="宋体" w:eastAsia="宋体"/>
          <w:b/>
          <w:bCs/>
          <w:sz w:val="24"/>
          <w:szCs w:val="24"/>
        </w:rPr>
        <w:t>遗传性疾病：</w:t>
      </w:r>
      <w:r>
        <w:rPr>
          <w:rFonts w:hint="eastAsia" w:ascii="宋体" w:hAnsi="宋体" w:eastAsia="宋体"/>
          <w:sz w:val="24"/>
          <w:szCs w:val="24"/>
        </w:rPr>
        <w:t>指生殖细胞或受精卵的遗传物质（染色体和基因）发生突变或畸变所引起的疾病，通常具有由亲代传至后代的垂直传递的特征。</w:t>
      </w:r>
    </w:p>
    <w:p w14:paraId="2A3F8D56">
      <w:pPr>
        <w:pStyle w:val="15"/>
        <w:spacing w:line="360" w:lineRule="auto"/>
        <w:ind w:firstLine="482" w:firstLineChars="200"/>
        <w:rPr>
          <w:rFonts w:hint="eastAsia" w:ascii="宋体" w:hAnsi="宋体"/>
          <w:b w:val="0"/>
          <w:sz w:val="24"/>
          <w:szCs w:val="21"/>
        </w:rPr>
      </w:pPr>
      <w:r>
        <w:rPr>
          <w:rFonts w:hint="eastAsia" w:ascii="宋体" w:hAnsi="宋体"/>
          <w:b/>
          <w:sz w:val="24"/>
          <w:szCs w:val="24"/>
        </w:rPr>
        <w:t>既往症：</w:t>
      </w:r>
      <w:r>
        <w:rPr>
          <w:rFonts w:hint="eastAsia" w:ascii="宋体" w:hAnsi="宋体"/>
          <w:b w:val="0"/>
          <w:sz w:val="24"/>
          <w:szCs w:val="21"/>
        </w:rPr>
        <w:t>指在本保险合同生效之前被保险人已患有的且已知晓的有关疾病或症状。</w:t>
      </w:r>
    </w:p>
    <w:p w14:paraId="2F5F7118">
      <w:pPr>
        <w:pStyle w:val="15"/>
        <w:spacing w:line="360" w:lineRule="auto"/>
        <w:ind w:firstLine="482"/>
        <w:rPr>
          <w:rFonts w:ascii="宋体" w:hAnsi="宋体" w:eastAsia="宋体"/>
        </w:rPr>
      </w:pPr>
      <w:r>
        <w:rPr>
          <w:rFonts w:hint="eastAsia" w:ascii="宋体" w:hAnsi="宋体"/>
          <w:b/>
          <w:bCs/>
          <w:sz w:val="24"/>
          <w:szCs w:val="21"/>
          <w:lang w:val="en-US" w:eastAsia="zh-CN"/>
        </w:rPr>
        <w:t>绝症：</w:t>
      </w:r>
      <w:r>
        <w:rPr>
          <w:rFonts w:ascii="宋体" w:hAnsi="宋体" w:eastAsia="宋体" w:cs="宋体"/>
          <w:sz w:val="24"/>
          <w:szCs w:val="24"/>
        </w:rPr>
        <w:t>根据</w:t>
      </w:r>
      <w:r>
        <w:rPr>
          <w:rFonts w:hint="eastAsia" w:ascii="宋体" w:hAnsi="宋体" w:cs="宋体"/>
          <w:sz w:val="24"/>
          <w:szCs w:val="24"/>
          <w:lang w:eastAsia="zh-CN"/>
        </w:rPr>
        <w:t>职业</w:t>
      </w:r>
      <w:r>
        <w:rPr>
          <w:rFonts w:ascii="宋体" w:hAnsi="宋体" w:eastAsia="宋体" w:cs="宋体"/>
          <w:sz w:val="24"/>
          <w:szCs w:val="24"/>
        </w:rPr>
        <w:t>医生诊断，现有医学无法治愈的致命疾病，该疾病会导致</w:t>
      </w:r>
      <w:r>
        <w:rPr>
          <w:rFonts w:hint="eastAsia" w:ascii="宋体" w:hAnsi="宋体" w:cs="宋体"/>
          <w:sz w:val="24"/>
          <w:szCs w:val="24"/>
          <w:lang w:eastAsia="zh-CN"/>
        </w:rPr>
        <w:t>被保险人</w:t>
      </w:r>
      <w:r>
        <w:rPr>
          <w:rFonts w:ascii="宋体" w:hAnsi="宋体" w:eastAsia="宋体" w:cs="宋体"/>
          <w:sz w:val="24"/>
          <w:szCs w:val="24"/>
        </w:rPr>
        <w:t>生存期急剧缩短。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T8705o00">
    <w:altName w:val="黑体"/>
    <w:panose1 w:val="00000000000000000000"/>
    <w:charset w:val="86"/>
    <w:family w:val="auto"/>
    <w:pitch w:val="default"/>
    <w:sig w:usb0="00000000" w:usb1="00000000" w:usb2="00000010" w:usb3="00000000" w:csb0="00040000" w:csb1="00000000"/>
  </w:font>
  <w:font w:name="TT8705o01">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zgyZGVhY2ZmNTQ5YWUxMmJhNDBlYjA5OTBhMzUifQ=="/>
  </w:docVars>
  <w:rsids>
    <w:rsidRoot w:val="003633D0"/>
    <w:rsid w:val="000C472F"/>
    <w:rsid w:val="0019075F"/>
    <w:rsid w:val="00335DAE"/>
    <w:rsid w:val="003633D0"/>
    <w:rsid w:val="003D3A7C"/>
    <w:rsid w:val="00473636"/>
    <w:rsid w:val="00504141"/>
    <w:rsid w:val="00701A87"/>
    <w:rsid w:val="00734C9D"/>
    <w:rsid w:val="009B078D"/>
    <w:rsid w:val="00A23D50"/>
    <w:rsid w:val="00A6548A"/>
    <w:rsid w:val="00A67447"/>
    <w:rsid w:val="00AB25F6"/>
    <w:rsid w:val="00B122F1"/>
    <w:rsid w:val="00B703A4"/>
    <w:rsid w:val="00FF6845"/>
    <w:rsid w:val="013C141C"/>
    <w:rsid w:val="0BC37568"/>
    <w:rsid w:val="103A79A7"/>
    <w:rsid w:val="10D96FE4"/>
    <w:rsid w:val="12DF46D5"/>
    <w:rsid w:val="16586DBB"/>
    <w:rsid w:val="19434886"/>
    <w:rsid w:val="1A1B4453"/>
    <w:rsid w:val="1B4629F0"/>
    <w:rsid w:val="1B5451AD"/>
    <w:rsid w:val="1B6B4BEE"/>
    <w:rsid w:val="1D0304DA"/>
    <w:rsid w:val="1DC60263"/>
    <w:rsid w:val="1E310DB8"/>
    <w:rsid w:val="21614654"/>
    <w:rsid w:val="23D7740B"/>
    <w:rsid w:val="282C0AB4"/>
    <w:rsid w:val="2B4D5C5C"/>
    <w:rsid w:val="2BA94699"/>
    <w:rsid w:val="2BD907D3"/>
    <w:rsid w:val="2DA134D7"/>
    <w:rsid w:val="331E19DB"/>
    <w:rsid w:val="383C0BD9"/>
    <w:rsid w:val="39DE7F87"/>
    <w:rsid w:val="3A54656A"/>
    <w:rsid w:val="48CB5B7A"/>
    <w:rsid w:val="498F4DFA"/>
    <w:rsid w:val="57A75A04"/>
    <w:rsid w:val="585E5B37"/>
    <w:rsid w:val="58C66C56"/>
    <w:rsid w:val="5E6D1855"/>
    <w:rsid w:val="606D2D9E"/>
    <w:rsid w:val="638D3905"/>
    <w:rsid w:val="646B20D9"/>
    <w:rsid w:val="64BB37A6"/>
    <w:rsid w:val="65792CCB"/>
    <w:rsid w:val="663F613A"/>
    <w:rsid w:val="69AC36B9"/>
    <w:rsid w:val="6A460BAA"/>
    <w:rsid w:val="6D140FEE"/>
    <w:rsid w:val="702B3A72"/>
    <w:rsid w:val="75033AAB"/>
    <w:rsid w:val="770F194F"/>
    <w:rsid w:val="77783E76"/>
    <w:rsid w:val="7D1C5713"/>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link w:val="13"/>
    <w:qFormat/>
    <w:uiPriority w:val="0"/>
    <w:pPr>
      <w:spacing w:after="120"/>
      <w:ind w:left="420" w:leftChars="200"/>
    </w:pPr>
    <w:rPr>
      <w:rFonts w:ascii="Times New Roman" w:hAnsi="Times New Roman" w:eastAsia="宋体" w:cs="Times New Roman"/>
      <w:szCs w:val="24"/>
    </w:rPr>
  </w:style>
  <w:style w:type="paragraph" w:styleId="4">
    <w:name w:val="Balloon Text"/>
    <w:basedOn w:val="1"/>
    <w:link w:val="14"/>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character" w:customStyle="1" w:styleId="13">
    <w:name w:val="正文文本缩进 Char"/>
    <w:basedOn w:val="8"/>
    <w:link w:val="3"/>
    <w:qFormat/>
    <w:uiPriority w:val="0"/>
    <w:rPr>
      <w:rFonts w:ascii="Times New Roman" w:hAnsi="Times New Roman" w:eastAsia="宋体" w:cs="Times New Roman"/>
      <w:szCs w:val="24"/>
    </w:rPr>
  </w:style>
  <w:style w:type="character" w:customStyle="1" w:styleId="14">
    <w:name w:val="批注框文本 Char"/>
    <w:basedOn w:val="8"/>
    <w:link w:val="4"/>
    <w:semiHidden/>
    <w:qFormat/>
    <w:uiPriority w:val="99"/>
    <w:rPr>
      <w:sz w:val="18"/>
      <w:szCs w:val="18"/>
    </w:rPr>
  </w:style>
  <w:style w:type="paragraph" w:customStyle="1" w:styleId="15">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2450</Words>
  <Characters>2495</Characters>
  <Lines>17</Lines>
  <Paragraphs>4</Paragraphs>
  <TotalTime>0</TotalTime>
  <ScaleCrop>false</ScaleCrop>
  <LinksUpToDate>false</LinksUpToDate>
  <CharactersWithSpaces>2516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2024-12-05T03:49:50Z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DCAD2D0CEB9B4EB2BECE452B32EC491C_13</vt:lpwstr>
  </property>
</Properties>
</file>